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84" w:rsidRPr="0045374E" w:rsidRDefault="008E40ED">
      <w:pPr>
        <w:pStyle w:val="EinfacherAbsatz"/>
        <w:spacing w:line="240" w:lineRule="auto"/>
        <w:jc w:val="center"/>
        <w:rPr>
          <w:rFonts w:ascii="Arial Black" w:eastAsia="ColossalisBold" w:hAnsi="Arial Black" w:cs="Arial"/>
          <w:b/>
          <w:bCs/>
          <w:color w:val="5E175E"/>
          <w:spacing w:val="18"/>
          <w:w w:val="95"/>
          <w:sz w:val="58"/>
          <w:szCs w:val="58"/>
          <w:lang w:val="en-GB"/>
        </w:rPr>
      </w:pPr>
      <w:r w:rsidRPr="0045374E">
        <w:rPr>
          <w:rFonts w:ascii="Arial Black" w:eastAsia="ColossalisBold" w:hAnsi="Arial Black" w:cs="Arial"/>
          <w:b/>
          <w:bCs/>
          <w:color w:val="5E175E"/>
          <w:spacing w:val="18"/>
          <w:w w:val="95"/>
          <w:sz w:val="58"/>
          <w:szCs w:val="58"/>
          <w:lang w:val="en-GB"/>
        </w:rPr>
        <w:t>Intersex Genital Mutilations</w:t>
      </w:r>
    </w:p>
    <w:p w:rsidR="004E6E84" w:rsidRPr="0045374E" w:rsidRDefault="008E40ED">
      <w:pPr>
        <w:pStyle w:val="EinfacherAbsatz"/>
        <w:spacing w:line="240" w:lineRule="auto"/>
        <w:jc w:val="center"/>
        <w:rPr>
          <w:rFonts w:ascii="Arial Black" w:eastAsia="ColossalisBold" w:hAnsi="Arial Black" w:cs="Arial"/>
          <w:b/>
          <w:bCs/>
          <w:color w:val="5E175E"/>
          <w:spacing w:val="16"/>
          <w:w w:val="95"/>
          <w:sz w:val="44"/>
          <w:szCs w:val="44"/>
          <w:lang w:val="en-GB"/>
        </w:rPr>
      </w:pPr>
      <w:r w:rsidRPr="0045374E">
        <w:rPr>
          <w:rFonts w:ascii="Arial Black" w:eastAsia="ColossalisBold" w:hAnsi="Arial Black" w:cs="Arial"/>
          <w:b/>
          <w:bCs/>
          <w:color w:val="5E175E"/>
          <w:spacing w:val="16"/>
          <w:w w:val="95"/>
          <w:sz w:val="44"/>
          <w:szCs w:val="44"/>
          <w:lang w:val="en-GB"/>
        </w:rPr>
        <w:t xml:space="preserve">Human Rights Violations </w:t>
      </w:r>
      <w:proofErr w:type="gramStart"/>
      <w:r w:rsidRPr="0045374E">
        <w:rPr>
          <w:rFonts w:ascii="Arial Black" w:eastAsia="ColossalisBold" w:hAnsi="Arial Black" w:cs="Arial"/>
          <w:b/>
          <w:bCs/>
          <w:color w:val="5E175E"/>
          <w:spacing w:val="16"/>
          <w:w w:val="95"/>
          <w:sz w:val="44"/>
          <w:szCs w:val="44"/>
          <w:lang w:val="en-GB"/>
        </w:rPr>
        <w:t>Of</w:t>
      </w:r>
      <w:proofErr w:type="gramEnd"/>
      <w:r w:rsidRPr="0045374E">
        <w:rPr>
          <w:rFonts w:ascii="Arial Black" w:eastAsia="ColossalisBold" w:hAnsi="Arial Black" w:cs="Arial"/>
          <w:b/>
          <w:bCs/>
          <w:color w:val="5E175E"/>
          <w:spacing w:val="16"/>
          <w:w w:val="95"/>
          <w:sz w:val="44"/>
          <w:szCs w:val="44"/>
          <w:lang w:val="en-GB"/>
        </w:rPr>
        <w:t xml:space="preserve"> Persons</w:t>
      </w:r>
    </w:p>
    <w:p w:rsidR="004E6E84" w:rsidRPr="0045374E" w:rsidRDefault="008E40ED">
      <w:pPr>
        <w:pStyle w:val="EinfacherAbsatz"/>
        <w:spacing w:line="240" w:lineRule="auto"/>
        <w:jc w:val="center"/>
        <w:rPr>
          <w:rFonts w:ascii="Arial Black" w:eastAsia="ColossalisBold" w:hAnsi="Arial Black" w:cs="Arial"/>
          <w:b/>
          <w:bCs/>
          <w:color w:val="5E175E"/>
          <w:spacing w:val="16"/>
          <w:w w:val="95"/>
          <w:sz w:val="44"/>
          <w:szCs w:val="44"/>
          <w:lang w:val="en-GB"/>
        </w:rPr>
      </w:pPr>
      <w:r w:rsidRPr="0045374E">
        <w:rPr>
          <w:rFonts w:ascii="Arial Black" w:eastAsia="ColossalisBold" w:hAnsi="Arial Black" w:cs="Arial"/>
          <w:b/>
          <w:bCs/>
          <w:color w:val="5E175E"/>
          <w:spacing w:val="16"/>
          <w:w w:val="95"/>
          <w:sz w:val="44"/>
          <w:szCs w:val="44"/>
          <w:lang w:val="en-GB"/>
        </w:rPr>
        <w:t xml:space="preserve">With Variations </w:t>
      </w:r>
      <w:proofErr w:type="gramStart"/>
      <w:r w:rsidRPr="0045374E">
        <w:rPr>
          <w:rFonts w:ascii="Arial Black" w:eastAsia="ColossalisBold" w:hAnsi="Arial Black" w:cs="Arial"/>
          <w:b/>
          <w:bCs/>
          <w:color w:val="5E175E"/>
          <w:spacing w:val="16"/>
          <w:w w:val="95"/>
          <w:sz w:val="44"/>
          <w:szCs w:val="44"/>
          <w:lang w:val="en-GB"/>
        </w:rPr>
        <w:t>Of</w:t>
      </w:r>
      <w:proofErr w:type="gramEnd"/>
      <w:r w:rsidRPr="0045374E">
        <w:rPr>
          <w:rFonts w:ascii="Arial Black" w:eastAsia="ColossalisBold" w:hAnsi="Arial Black" w:cs="Arial"/>
          <w:b/>
          <w:bCs/>
          <w:color w:val="5E175E"/>
          <w:spacing w:val="16"/>
          <w:w w:val="95"/>
          <w:sz w:val="44"/>
          <w:szCs w:val="44"/>
          <w:lang w:val="en-GB"/>
        </w:rPr>
        <w:t xml:space="preserve"> Sex Anatomy</w:t>
      </w:r>
    </w:p>
    <w:p w:rsidR="004E6E84" w:rsidRPr="00F87EE7" w:rsidRDefault="004E6E84">
      <w:pPr>
        <w:pStyle w:val="EinfacherAbsatz"/>
        <w:spacing w:line="240" w:lineRule="auto"/>
        <w:jc w:val="center"/>
        <w:rPr>
          <w:rFonts w:ascii="Times New Roman" w:eastAsia="ColossalisBold" w:hAnsi="Times New Roman" w:cs="Times New Roman"/>
          <w:b/>
          <w:bCs/>
          <w:color w:val="5E175E"/>
          <w:spacing w:val="16"/>
          <w:w w:val="95"/>
          <w:sz w:val="44"/>
          <w:szCs w:val="44"/>
          <w:lang w:val="en-GB"/>
        </w:rPr>
      </w:pPr>
    </w:p>
    <w:p w:rsidR="004E6E84" w:rsidRPr="00F87EE7" w:rsidRDefault="004E6E84">
      <w:pPr>
        <w:pStyle w:val="EinfacherAbsatz"/>
        <w:spacing w:line="240" w:lineRule="auto"/>
        <w:jc w:val="center"/>
        <w:rPr>
          <w:rFonts w:ascii="Times New Roman" w:eastAsia="ColossalisBold" w:hAnsi="Times New Roman" w:cs="Times New Roman"/>
          <w:b/>
          <w:bCs/>
          <w:color w:val="5E175E"/>
          <w:spacing w:val="16"/>
          <w:w w:val="95"/>
          <w:sz w:val="44"/>
          <w:szCs w:val="44"/>
          <w:lang w:val="en-GB"/>
        </w:rPr>
      </w:pPr>
    </w:p>
    <w:p w:rsidR="004E6E84" w:rsidRPr="00F87EE7" w:rsidRDefault="008E40ED">
      <w:pPr>
        <w:pStyle w:val="EinfacherAbsatz"/>
        <w:spacing w:line="240" w:lineRule="auto"/>
        <w:jc w:val="center"/>
        <w:rPr>
          <w:rFonts w:ascii="Times New Roman" w:eastAsia="ColossalisBold" w:hAnsi="Times New Roman" w:cs="Times New Roman"/>
          <w:b/>
          <w:bCs/>
          <w:color w:val="5E175E"/>
          <w:spacing w:val="11"/>
          <w:w w:val="95"/>
          <w:sz w:val="30"/>
          <w:szCs w:val="30"/>
          <w:lang w:val="en-GB"/>
        </w:rPr>
      </w:pPr>
      <w:r w:rsidRPr="00F87EE7">
        <w:rPr>
          <w:rFonts w:ascii="Times New Roman" w:eastAsia="ColossalisBold" w:hAnsi="Times New Roman" w:cs="Times New Roman"/>
          <w:b/>
          <w:bCs/>
          <w:noProof/>
          <w:color w:val="5E175E"/>
          <w:spacing w:val="11"/>
          <w:w w:val="95"/>
          <w:sz w:val="30"/>
          <w:szCs w:val="30"/>
          <w:lang w:val="de-CH" w:eastAsia="de-CH" w:bidi="ar-SA"/>
        </w:rPr>
        <w:drawing>
          <wp:inline distT="0" distB="0" distL="0" distR="0">
            <wp:extent cx="4315175" cy="5255999"/>
            <wp:effectExtent l="0" t="0" r="9525" b="1905"/>
            <wp:docPr id="1" name="Logo Zwischengeschlecht.org" descr="Logo Zwischengeschlecht.org: &quot;Human Rights for Hermaphrodites Too!&quot; superimposed on Intersex Symbol"/>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9">
                      <a:extLst>
                        <a:ext uri="{28A0092B-C50C-407E-A947-70E740481C1C}">
                          <a14:useLocalDpi xmlns:a14="http://schemas.microsoft.com/office/drawing/2010/main" val="0"/>
                        </a:ext>
                      </a:extLst>
                    </a:blip>
                    <a:stretch>
                      <a:fillRect/>
                    </a:stretch>
                  </pic:blipFill>
                  <pic:spPr>
                    <a:xfrm>
                      <a:off x="0" y="0"/>
                      <a:ext cx="4315175" cy="5255999"/>
                    </a:xfrm>
                    <a:prstGeom prst="rect">
                      <a:avLst/>
                    </a:prstGeom>
                  </pic:spPr>
                </pic:pic>
              </a:graphicData>
            </a:graphic>
          </wp:inline>
        </w:drawing>
      </w:r>
    </w:p>
    <w:p w:rsidR="00A87D6C" w:rsidRDefault="00A87D6C">
      <w:pPr>
        <w:pStyle w:val="EinfacherAbsatz"/>
        <w:spacing w:line="240" w:lineRule="auto"/>
        <w:rPr>
          <w:rFonts w:ascii="Arial" w:eastAsia="ColossalisBold" w:hAnsi="Arial" w:cs="Arial"/>
          <w:b/>
          <w:bCs/>
          <w:color w:val="5E175E"/>
          <w:spacing w:val="11"/>
          <w:w w:val="95"/>
          <w:sz w:val="30"/>
          <w:szCs w:val="30"/>
          <w:lang w:val="en-GB"/>
        </w:rPr>
      </w:pPr>
    </w:p>
    <w:p w:rsidR="00A87D6C" w:rsidRDefault="00A87D6C">
      <w:pPr>
        <w:pStyle w:val="EinfacherAbsatz"/>
        <w:spacing w:line="240" w:lineRule="auto"/>
        <w:rPr>
          <w:rFonts w:ascii="Arial" w:eastAsia="ColossalisBold" w:hAnsi="Arial" w:cs="Arial"/>
          <w:b/>
          <w:bCs/>
          <w:color w:val="5E175E"/>
          <w:spacing w:val="11"/>
          <w:w w:val="95"/>
          <w:sz w:val="30"/>
          <w:szCs w:val="30"/>
          <w:lang w:val="en-GB"/>
        </w:rPr>
      </w:pPr>
    </w:p>
    <w:p w:rsidR="00A87D6C" w:rsidRDefault="00A87D6C">
      <w:pPr>
        <w:pStyle w:val="EinfacherAbsatz"/>
        <w:spacing w:line="240" w:lineRule="auto"/>
        <w:rPr>
          <w:rFonts w:ascii="Arial" w:eastAsia="ColossalisBold" w:hAnsi="Arial" w:cs="Arial"/>
          <w:b/>
          <w:bCs/>
          <w:color w:val="5E175E"/>
          <w:spacing w:val="11"/>
          <w:w w:val="95"/>
          <w:sz w:val="30"/>
          <w:szCs w:val="30"/>
          <w:lang w:val="en-GB"/>
        </w:rPr>
      </w:pPr>
    </w:p>
    <w:p w:rsidR="004E6E84" w:rsidRPr="000C260E" w:rsidRDefault="008E40ED">
      <w:pPr>
        <w:pStyle w:val="EinfacherAbsatz"/>
        <w:spacing w:line="240" w:lineRule="auto"/>
        <w:rPr>
          <w:rFonts w:ascii="Arial" w:eastAsia="ColossalisBold" w:hAnsi="Arial" w:cs="Arial"/>
          <w:b/>
          <w:bCs/>
          <w:color w:val="5E175E"/>
          <w:spacing w:val="11"/>
          <w:w w:val="95"/>
          <w:sz w:val="30"/>
          <w:szCs w:val="30"/>
          <w:lang w:val="en-GB"/>
        </w:rPr>
      </w:pPr>
      <w:r w:rsidRPr="000C260E">
        <w:rPr>
          <w:rFonts w:ascii="Arial" w:eastAsia="ColossalisBold" w:hAnsi="Arial" w:cs="Arial"/>
          <w:b/>
          <w:bCs/>
          <w:color w:val="5E175E"/>
          <w:spacing w:val="11"/>
          <w:w w:val="95"/>
          <w:sz w:val="30"/>
          <w:szCs w:val="30"/>
          <w:lang w:val="en-GB"/>
        </w:rPr>
        <w:t>NGO Report</w:t>
      </w:r>
      <w:r w:rsidRPr="000C260E">
        <w:rPr>
          <w:rFonts w:ascii="Arial" w:eastAsia="ColossalisBold" w:hAnsi="Arial" w:cs="Arial"/>
          <w:b/>
          <w:bCs/>
          <w:color w:val="5E175E"/>
          <w:spacing w:val="11"/>
          <w:w w:val="95"/>
          <w:sz w:val="30"/>
          <w:szCs w:val="30"/>
          <w:lang w:val="en-GB"/>
        </w:rPr>
        <w:br/>
        <w:t>on the Answers to the List of Issues (</w:t>
      </w:r>
      <w:proofErr w:type="spellStart"/>
      <w:r w:rsidRPr="000C260E">
        <w:rPr>
          <w:rFonts w:ascii="Arial" w:eastAsia="ColossalisBold" w:hAnsi="Arial" w:cs="Arial"/>
          <w:b/>
          <w:bCs/>
          <w:color w:val="5E175E"/>
          <w:spacing w:val="11"/>
          <w:w w:val="95"/>
          <w:sz w:val="30"/>
          <w:szCs w:val="30"/>
          <w:lang w:val="en-GB"/>
        </w:rPr>
        <w:t>LoI</w:t>
      </w:r>
      <w:proofErr w:type="spellEnd"/>
      <w:r w:rsidRPr="000C260E">
        <w:rPr>
          <w:rFonts w:ascii="Arial" w:eastAsia="ColossalisBold" w:hAnsi="Arial" w:cs="Arial"/>
          <w:b/>
          <w:bCs/>
          <w:color w:val="5E175E"/>
          <w:spacing w:val="11"/>
          <w:w w:val="95"/>
          <w:sz w:val="30"/>
          <w:szCs w:val="30"/>
          <w:lang w:val="en-GB"/>
        </w:rPr>
        <w:t>) in Relation</w:t>
      </w:r>
      <w:r w:rsidRPr="000C260E">
        <w:rPr>
          <w:rFonts w:ascii="Arial" w:eastAsia="ColossalisBold" w:hAnsi="Arial" w:cs="Arial"/>
          <w:b/>
          <w:bCs/>
          <w:color w:val="5E175E"/>
          <w:spacing w:val="11"/>
          <w:w w:val="95"/>
          <w:sz w:val="30"/>
          <w:szCs w:val="30"/>
          <w:lang w:val="en-GB"/>
        </w:rPr>
        <w:br/>
        <w:t>to the Initial Periodic Report of Germany on the</w:t>
      </w:r>
      <w:r w:rsidRPr="000C260E">
        <w:rPr>
          <w:rFonts w:ascii="Arial" w:eastAsia="ColossalisBold" w:hAnsi="Arial" w:cs="Arial"/>
          <w:b/>
          <w:bCs/>
          <w:color w:val="5E175E"/>
          <w:spacing w:val="11"/>
          <w:w w:val="95"/>
          <w:sz w:val="30"/>
          <w:szCs w:val="30"/>
          <w:lang w:val="en-GB"/>
        </w:rPr>
        <w:br/>
        <w:t>Convention on the Rights of Persons with Disabilities (CRPD)</w:t>
      </w:r>
    </w:p>
    <w:p w:rsidR="004E6E84" w:rsidRPr="00F87EE7" w:rsidRDefault="004E6E84">
      <w:pPr>
        <w:pStyle w:val="Title1"/>
        <w:pageBreakBefore/>
        <w:autoSpaceDE w:val="0"/>
        <w:spacing w:before="0" w:after="113" w:line="288" w:lineRule="auto"/>
        <w:textAlignment w:val="center"/>
        <w:rPr>
          <w:rFonts w:ascii="Times New Roman" w:eastAsia="Arial-BoldMT" w:hAnsi="Times New Roman" w:cs="Times New Roman"/>
          <w:i w:val="0"/>
          <w:iCs w:val="0"/>
          <w:color w:val="000000"/>
          <w:sz w:val="30"/>
          <w:szCs w:val="30"/>
          <w:lang w:val="en-GB"/>
        </w:rPr>
      </w:pPr>
    </w:p>
    <w:p w:rsidR="004E6E84" w:rsidRPr="000C260E" w:rsidRDefault="008E40ED">
      <w:pPr>
        <w:pStyle w:val="Title1"/>
        <w:autoSpaceDE w:val="0"/>
        <w:spacing w:before="0" w:after="113" w:line="288" w:lineRule="auto"/>
        <w:textAlignment w:val="center"/>
        <w:rPr>
          <w:rFonts w:ascii="Arial" w:eastAsia="Arial-BoldMT" w:hAnsi="Arial" w:cs="Arial"/>
          <w:i w:val="0"/>
          <w:iCs w:val="0"/>
          <w:color w:val="000000"/>
          <w:sz w:val="23"/>
          <w:szCs w:val="23"/>
        </w:rPr>
      </w:pPr>
      <w:proofErr w:type="spellStart"/>
      <w:r w:rsidRPr="000C260E">
        <w:rPr>
          <w:rFonts w:ascii="Arial" w:eastAsia="Arial-BoldMT" w:hAnsi="Arial" w:cs="Arial"/>
          <w:i w:val="0"/>
          <w:iCs w:val="0"/>
          <w:color w:val="000000"/>
          <w:sz w:val="23"/>
          <w:szCs w:val="23"/>
        </w:rPr>
        <w:t>Compiled</w:t>
      </w:r>
      <w:proofErr w:type="spellEnd"/>
      <w:r w:rsidRPr="000C260E">
        <w:rPr>
          <w:rFonts w:ascii="Arial" w:eastAsia="Arial-BoldMT" w:hAnsi="Arial" w:cs="Arial"/>
          <w:i w:val="0"/>
          <w:iCs w:val="0"/>
          <w:color w:val="000000"/>
          <w:sz w:val="23"/>
          <w:szCs w:val="23"/>
        </w:rPr>
        <w:t xml:space="preserve"> </w:t>
      </w:r>
      <w:proofErr w:type="spellStart"/>
      <w:r w:rsidRPr="000C260E">
        <w:rPr>
          <w:rFonts w:ascii="Arial" w:eastAsia="Arial-BoldMT" w:hAnsi="Arial" w:cs="Arial"/>
          <w:i w:val="0"/>
          <w:iCs w:val="0"/>
          <w:color w:val="000000"/>
          <w:sz w:val="23"/>
          <w:szCs w:val="23"/>
        </w:rPr>
        <w:t>by</w:t>
      </w:r>
      <w:proofErr w:type="spellEnd"/>
      <w:r w:rsidRPr="000C260E">
        <w:rPr>
          <w:rFonts w:ascii="Arial" w:eastAsia="Arial-BoldMT" w:hAnsi="Arial" w:cs="Arial"/>
          <w:i w:val="0"/>
          <w:iCs w:val="0"/>
          <w:color w:val="000000"/>
          <w:sz w:val="23"/>
          <w:szCs w:val="23"/>
        </w:rPr>
        <w:t>:</w:t>
      </w:r>
    </w:p>
    <w:p w:rsidR="004E6E84" w:rsidRPr="00F87EE7" w:rsidRDefault="004E6E84">
      <w:pPr>
        <w:pStyle w:val="Text"/>
        <w:autoSpaceDE w:val="0"/>
        <w:spacing w:before="0" w:after="0" w:line="288" w:lineRule="auto"/>
        <w:textAlignment w:val="center"/>
        <w:rPr>
          <w:rFonts w:eastAsia="Baskerville" w:cs="Times New Roman"/>
          <w:i w:val="0"/>
          <w:iCs w:val="0"/>
          <w:color w:val="000000"/>
          <w:spacing w:val="2"/>
        </w:rPr>
      </w:pPr>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Zwischengeschlecht.org</w:t>
      </w:r>
      <w:r w:rsidRPr="00F87EE7">
        <w:rPr>
          <w:rFonts w:eastAsia="Baskerville" w:cs="Times New Roman"/>
          <w:i w:val="0"/>
          <w:iCs w:val="0"/>
          <w:color w:val="000000"/>
          <w:spacing w:val="2"/>
        </w:rPr>
        <w:t xml:space="preserve"> (International Intersex Human </w:t>
      </w:r>
      <w:proofErr w:type="spellStart"/>
      <w:r w:rsidRPr="00F87EE7">
        <w:rPr>
          <w:rFonts w:eastAsia="Baskerville" w:cs="Times New Roman"/>
          <w:i w:val="0"/>
          <w:iCs w:val="0"/>
          <w:color w:val="000000"/>
          <w:spacing w:val="2"/>
        </w:rPr>
        <w:t>Rights</w:t>
      </w:r>
      <w:proofErr w:type="spellEnd"/>
      <w:r w:rsidRPr="00F87EE7">
        <w:rPr>
          <w:rFonts w:eastAsia="Baskerville" w:cs="Times New Roman"/>
          <w:i w:val="0"/>
          <w:iCs w:val="0"/>
          <w:color w:val="000000"/>
          <w:spacing w:val="2"/>
        </w:rPr>
        <w:t xml:space="preserve"> NGO)</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 w:cs="Times New Roman"/>
          <w:i w:val="0"/>
          <w:iCs w:val="0"/>
          <w:color w:val="000000"/>
          <w:spacing w:val="2"/>
        </w:rPr>
        <w:t>Markus Bauer</w:t>
      </w:r>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rPr>
      </w:pPr>
      <w:r w:rsidRPr="00F87EE7">
        <w:rPr>
          <w:rFonts w:eastAsia="Baskerville" w:cs="Times New Roman"/>
          <w:i w:val="0"/>
          <w:iCs w:val="0"/>
          <w:color w:val="000000"/>
          <w:spacing w:val="2"/>
        </w:rPr>
        <w:t>Daniela Truffer</w:t>
      </w:r>
    </w:p>
    <w:p w:rsidR="004E6E84" w:rsidRPr="00F87EE7" w:rsidRDefault="008E40ED">
      <w:pPr>
        <w:pStyle w:val="Text"/>
        <w:autoSpaceDE w:val="0"/>
        <w:spacing w:before="0" w:after="0" w:line="288" w:lineRule="auto"/>
        <w:jc w:val="both"/>
        <w:textAlignment w:val="center"/>
        <w:rPr>
          <w:rFonts w:eastAsia="Baskerville-Italic" w:cs="Times New Roman"/>
          <w:color w:val="000000"/>
          <w:spacing w:val="2"/>
        </w:rPr>
      </w:pPr>
      <w:r w:rsidRPr="00F87EE7">
        <w:rPr>
          <w:rFonts w:eastAsia="Baskerville-Italic" w:cs="Times New Roman"/>
          <w:color w:val="000000"/>
          <w:spacing w:val="2"/>
        </w:rPr>
        <w:t>Zwischengeschlecht.org</w:t>
      </w:r>
    </w:p>
    <w:p w:rsidR="004E6E84" w:rsidRPr="00F87EE7" w:rsidRDefault="008E40ED">
      <w:pPr>
        <w:pStyle w:val="Text"/>
        <w:autoSpaceDE w:val="0"/>
        <w:spacing w:before="0" w:after="0" w:line="288" w:lineRule="auto"/>
        <w:jc w:val="both"/>
        <w:textAlignment w:val="center"/>
        <w:rPr>
          <w:rFonts w:eastAsia="Baskerville-Italic" w:cs="Times New Roman"/>
          <w:color w:val="000000"/>
          <w:spacing w:val="2"/>
        </w:rPr>
      </w:pPr>
      <w:proofErr w:type="spellStart"/>
      <w:r w:rsidRPr="00F87EE7">
        <w:rPr>
          <w:rFonts w:eastAsia="Baskerville-Italic" w:cs="Times New Roman"/>
          <w:color w:val="000000"/>
          <w:spacing w:val="2"/>
        </w:rPr>
        <w:t>P.O.Box</w:t>
      </w:r>
      <w:proofErr w:type="spellEnd"/>
      <w:r w:rsidRPr="00F87EE7">
        <w:rPr>
          <w:rFonts w:eastAsia="Baskerville-Italic" w:cs="Times New Roman"/>
          <w:color w:val="000000"/>
          <w:spacing w:val="2"/>
        </w:rPr>
        <w:t xml:space="preserve"> 2122</w:t>
      </w:r>
    </w:p>
    <w:p w:rsidR="004E6E84" w:rsidRPr="00F87EE7" w:rsidRDefault="008E40ED">
      <w:pPr>
        <w:pStyle w:val="Text"/>
        <w:autoSpaceDE w:val="0"/>
        <w:spacing w:before="0" w:after="170" w:line="288" w:lineRule="auto"/>
        <w:jc w:val="both"/>
        <w:textAlignment w:val="center"/>
        <w:rPr>
          <w:rFonts w:eastAsia="Baskerville-Italic" w:cs="Times New Roman"/>
          <w:color w:val="000000"/>
          <w:spacing w:val="2"/>
        </w:rPr>
      </w:pPr>
      <w:r w:rsidRPr="00F87EE7">
        <w:rPr>
          <w:rFonts w:eastAsia="Baskerville-Italic" w:cs="Times New Roman"/>
          <w:color w:val="000000"/>
          <w:spacing w:val="2"/>
        </w:rPr>
        <w:t xml:space="preserve">8031 </w:t>
      </w:r>
      <w:proofErr w:type="spellStart"/>
      <w:r w:rsidRPr="00F87EE7">
        <w:rPr>
          <w:rFonts w:eastAsia="Baskerville-Italic" w:cs="Times New Roman"/>
          <w:color w:val="000000"/>
          <w:spacing w:val="2"/>
        </w:rPr>
        <w:t>Zurich</w:t>
      </w:r>
      <w:proofErr w:type="spellEnd"/>
    </w:p>
    <w:p w:rsidR="004E6E84" w:rsidRPr="00F87EE7" w:rsidRDefault="008E40ED">
      <w:pPr>
        <w:pStyle w:val="Text"/>
        <w:autoSpaceDE w:val="0"/>
        <w:spacing w:before="0" w:after="0" w:line="288" w:lineRule="auto"/>
        <w:jc w:val="both"/>
        <w:textAlignment w:val="center"/>
        <w:rPr>
          <w:rFonts w:eastAsia="Baskerville-Italic" w:cs="Times New Roman"/>
          <w:color w:val="000000"/>
          <w:spacing w:val="2"/>
        </w:rPr>
      </w:pPr>
      <w:r w:rsidRPr="00F87EE7">
        <w:rPr>
          <w:rFonts w:eastAsia="Baskerville-Italic" w:cs="Times New Roman"/>
          <w:color w:val="000000"/>
          <w:spacing w:val="2"/>
        </w:rPr>
        <w:t>info_at_zwischengeschlecht.org</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rPr>
      </w:pPr>
      <w:hyperlink r:id="rId10" w:history="1">
        <w:r w:rsidR="008E40ED" w:rsidRPr="00F87EE7">
          <w:rPr>
            <w:rStyle w:val="url"/>
            <w:rFonts w:eastAsia="Baskerville-Italic" w:cs="Times New Roman"/>
          </w:rPr>
          <w:t>http://Zwischengeschlecht.org/</w:t>
        </w:r>
      </w:hyperlink>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rPr>
      </w:pPr>
      <w:hyperlink r:id="rId11" w:history="1">
        <w:r w:rsidR="008E40ED" w:rsidRPr="00F87EE7">
          <w:rPr>
            <w:rStyle w:val="url"/>
            <w:rFonts w:eastAsia="Baskerville-Italic" w:cs="Times New Roman"/>
          </w:rPr>
          <w:t>http://StopIGM.org/</w:t>
        </w:r>
      </w:hyperlink>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rPr>
      </w:pPr>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rPr>
      </w:pPr>
    </w:p>
    <w:p w:rsidR="004E6E84" w:rsidRPr="000C260E" w:rsidRDefault="008E40ED">
      <w:pPr>
        <w:pStyle w:val="Text"/>
        <w:autoSpaceDE w:val="0"/>
        <w:spacing w:before="0" w:after="0" w:line="288" w:lineRule="auto"/>
        <w:jc w:val="both"/>
        <w:textAlignment w:val="center"/>
        <w:rPr>
          <w:rFonts w:ascii="Arial" w:eastAsia="Arial-BoldMT" w:hAnsi="Arial" w:cs="Arial"/>
          <w:b/>
          <w:bCs/>
          <w:i w:val="0"/>
          <w:iCs w:val="0"/>
          <w:color w:val="000000"/>
          <w:spacing w:val="2"/>
          <w:sz w:val="18"/>
          <w:szCs w:val="18"/>
          <w:lang w:val="en-GB"/>
        </w:rPr>
      </w:pPr>
      <w:r w:rsidRPr="000C260E">
        <w:rPr>
          <w:rFonts w:ascii="Arial" w:eastAsia="Arial-BoldMT" w:hAnsi="Arial" w:cs="Arial"/>
          <w:b/>
          <w:bCs/>
          <w:i w:val="0"/>
          <w:iCs w:val="0"/>
          <w:color w:val="000000"/>
          <w:spacing w:val="2"/>
          <w:sz w:val="18"/>
          <w:szCs w:val="18"/>
          <w:lang w:val="en-GB"/>
        </w:rPr>
        <w:t xml:space="preserve">March 4, </w:t>
      </w:r>
      <w:proofErr w:type="gramStart"/>
      <w:r w:rsidRPr="000C260E">
        <w:rPr>
          <w:rFonts w:ascii="Arial" w:eastAsia="Arial-BoldMT" w:hAnsi="Arial" w:cs="Arial"/>
          <w:b/>
          <w:bCs/>
          <w:i w:val="0"/>
          <w:iCs w:val="0"/>
          <w:color w:val="000000"/>
          <w:spacing w:val="2"/>
          <w:sz w:val="18"/>
          <w:szCs w:val="18"/>
          <w:lang w:val="en-GB"/>
        </w:rPr>
        <w:t xml:space="preserve">2015  </w:t>
      </w:r>
      <w:r w:rsidRPr="000C260E">
        <w:rPr>
          <w:rFonts w:ascii="Arial" w:eastAsia="Helvetica" w:hAnsi="Arial" w:cs="Arial"/>
          <w:i w:val="0"/>
          <w:iCs w:val="0"/>
          <w:spacing w:val="2"/>
          <w:sz w:val="18"/>
          <w:szCs w:val="18"/>
          <w:lang w:val="en-GB"/>
        </w:rPr>
        <w:t>v2.0</w:t>
      </w:r>
      <w:proofErr w:type="gramEnd"/>
      <w:r w:rsidRPr="000C260E">
        <w:rPr>
          <w:rFonts w:ascii="Arial" w:eastAsia="Helvetica" w:hAnsi="Arial" w:cs="Arial"/>
          <w:i w:val="0"/>
          <w:iCs w:val="0"/>
          <w:spacing w:val="2"/>
          <w:sz w:val="18"/>
          <w:szCs w:val="18"/>
          <w:lang w:val="en-GB"/>
        </w:rPr>
        <w:t xml:space="preserve">: PDF </w:t>
      </w:r>
      <w:proofErr w:type="spellStart"/>
      <w:r w:rsidRPr="000C260E">
        <w:rPr>
          <w:rFonts w:ascii="Arial" w:eastAsia="Helvetica" w:hAnsi="Arial" w:cs="Arial"/>
          <w:i w:val="0"/>
          <w:iCs w:val="0"/>
          <w:spacing w:val="2"/>
          <w:sz w:val="18"/>
          <w:szCs w:val="18"/>
          <w:lang w:val="en-GB"/>
        </w:rPr>
        <w:t>accessability</w:t>
      </w:r>
      <w:proofErr w:type="spellEnd"/>
      <w:r w:rsidRPr="000C260E">
        <w:rPr>
          <w:rFonts w:ascii="Arial" w:eastAsia="Helvetica" w:hAnsi="Arial" w:cs="Arial"/>
          <w:i w:val="0"/>
          <w:iCs w:val="0"/>
          <w:spacing w:val="2"/>
          <w:sz w:val="18"/>
          <w:szCs w:val="18"/>
          <w:lang w:val="en-GB"/>
        </w:rPr>
        <w:t xml:space="preserve"> improved, some errors and typos corrected, </w:t>
      </w:r>
      <w:r w:rsidR="00C73067">
        <w:rPr>
          <w:rFonts w:ascii="Arial" w:eastAsia="Helvetica" w:hAnsi="Arial" w:cs="Arial"/>
          <w:i w:val="0"/>
          <w:iCs w:val="0"/>
          <w:spacing w:val="2"/>
          <w:sz w:val="18"/>
          <w:szCs w:val="18"/>
          <w:lang w:val="en-GB"/>
        </w:rPr>
        <w:t xml:space="preserve">HTML and </w:t>
      </w:r>
      <w:r w:rsidRPr="000C260E">
        <w:rPr>
          <w:rFonts w:ascii="Arial" w:eastAsia="Helvetica" w:hAnsi="Arial" w:cs="Arial"/>
          <w:i w:val="0"/>
          <w:iCs w:val="0"/>
          <w:spacing w:val="2"/>
          <w:sz w:val="18"/>
          <w:szCs w:val="18"/>
          <w:lang w:val="en-GB"/>
        </w:rPr>
        <w:t>DOC version</w:t>
      </w:r>
      <w:r w:rsidR="00C73067">
        <w:rPr>
          <w:rFonts w:ascii="Arial" w:eastAsia="Helvetica" w:hAnsi="Arial" w:cs="Arial"/>
          <w:i w:val="0"/>
          <w:iCs w:val="0"/>
          <w:spacing w:val="2"/>
          <w:sz w:val="18"/>
          <w:szCs w:val="18"/>
          <w:lang w:val="en-GB"/>
        </w:rPr>
        <w:t>s</w:t>
      </w:r>
      <w:r w:rsidRPr="000C260E">
        <w:rPr>
          <w:rFonts w:ascii="Arial" w:eastAsia="Helvetica" w:hAnsi="Arial" w:cs="Arial"/>
          <w:i w:val="0"/>
          <w:iCs w:val="0"/>
          <w:spacing w:val="2"/>
          <w:sz w:val="18"/>
          <w:szCs w:val="18"/>
          <w:lang w:val="en-GB"/>
        </w:rPr>
        <w:t xml:space="preserve"> added.</w:t>
      </w:r>
    </w:p>
    <w:p w:rsidR="004E6E84" w:rsidRPr="00F87EE7" w:rsidRDefault="004E6E84">
      <w:pPr>
        <w:pStyle w:val="Text"/>
        <w:autoSpaceDE w:val="0"/>
        <w:spacing w:before="0" w:after="0" w:line="288" w:lineRule="auto"/>
        <w:jc w:val="both"/>
        <w:textAlignment w:val="center"/>
        <w:rPr>
          <w:rFonts w:eastAsia="Arial-BoldMT" w:cs="Times New Roman"/>
          <w:b/>
          <w:bCs/>
          <w:i w:val="0"/>
          <w:iCs w:val="0"/>
          <w:color w:val="000000"/>
          <w:spacing w:val="2"/>
          <w:sz w:val="18"/>
          <w:szCs w:val="18"/>
          <w:lang w:val="en-GB"/>
        </w:rPr>
      </w:pPr>
    </w:p>
    <w:p w:rsidR="004E6E84" w:rsidRPr="00F87EE7" w:rsidRDefault="004E6E84">
      <w:pPr>
        <w:pStyle w:val="Text"/>
        <w:autoSpaceDE w:val="0"/>
        <w:spacing w:before="0" w:after="0" w:line="288" w:lineRule="auto"/>
        <w:jc w:val="both"/>
        <w:textAlignment w:val="center"/>
        <w:rPr>
          <w:rFonts w:eastAsia="Arial-BoldMT" w:cs="Times New Roman"/>
          <w:b/>
          <w:bCs/>
          <w:i w:val="0"/>
          <w:iCs w:val="0"/>
          <w:color w:val="000000"/>
          <w:spacing w:val="2"/>
          <w:sz w:val="18"/>
          <w:szCs w:val="18"/>
          <w:lang w:val="en-GB"/>
        </w:rPr>
      </w:pPr>
    </w:p>
    <w:p w:rsidR="004E6E84" w:rsidRPr="000C260E" w:rsidRDefault="008E40ED">
      <w:pPr>
        <w:pStyle w:val="Text"/>
        <w:autoSpaceDE w:val="0"/>
        <w:spacing w:before="0" w:after="0" w:line="288" w:lineRule="auto"/>
        <w:jc w:val="both"/>
        <w:textAlignment w:val="center"/>
        <w:rPr>
          <w:rFonts w:ascii="Arial" w:eastAsia="Arial-BoldMT" w:hAnsi="Arial" w:cs="Arial"/>
          <w:b/>
          <w:bCs/>
          <w:i w:val="0"/>
          <w:iCs w:val="0"/>
          <w:color w:val="000000"/>
          <w:spacing w:val="2"/>
          <w:sz w:val="18"/>
          <w:szCs w:val="18"/>
          <w:lang w:val="en-GB"/>
        </w:rPr>
      </w:pPr>
      <w:r w:rsidRPr="000C260E">
        <w:rPr>
          <w:rFonts w:ascii="Arial" w:eastAsia="Arial-BoldMT" w:hAnsi="Arial" w:cs="Arial"/>
          <w:b/>
          <w:bCs/>
          <w:i w:val="0"/>
          <w:iCs w:val="0"/>
          <w:color w:val="000000"/>
          <w:spacing w:val="2"/>
          <w:sz w:val="18"/>
          <w:szCs w:val="18"/>
          <w:lang w:val="en-GB"/>
        </w:rPr>
        <w:t>This NGO Report online:</w:t>
      </w:r>
    </w:p>
    <w:p w:rsidR="004E6E84" w:rsidRPr="00F87EE7" w:rsidRDefault="008E40ED">
      <w:pPr>
        <w:pStyle w:val="Text"/>
        <w:autoSpaceDE w:val="0"/>
        <w:spacing w:before="0" w:after="0" w:line="288" w:lineRule="auto"/>
        <w:textAlignment w:val="center"/>
        <w:rPr>
          <w:rFonts w:cs="Times New Roman"/>
          <w:lang w:val="en-US"/>
        </w:rPr>
      </w:pPr>
      <w:r w:rsidRPr="000C260E">
        <w:rPr>
          <w:rFonts w:ascii="Arial" w:eastAsia="Arial-BoldMT" w:hAnsi="Arial" w:cs="Arial"/>
          <w:b/>
          <w:bCs/>
          <w:i w:val="0"/>
          <w:iCs w:val="0"/>
          <w:color w:val="000000"/>
          <w:spacing w:val="2"/>
          <w:sz w:val="18"/>
          <w:szCs w:val="18"/>
          <w:lang w:val="en-GB"/>
        </w:rPr>
        <w:t xml:space="preserve">PDF: </w:t>
      </w:r>
      <w:hyperlink r:id="rId12" w:history="1">
        <w:r w:rsidRPr="00F87EE7">
          <w:rPr>
            <w:rStyle w:val="url"/>
            <w:rFonts w:eastAsia="Baskerville" w:cs="Times New Roman"/>
            <w:i w:val="0"/>
            <w:iCs w:val="0"/>
            <w:color w:val="000080"/>
            <w:spacing w:val="2"/>
            <w:sz w:val="18"/>
            <w:szCs w:val="18"/>
            <w:u w:val="single"/>
            <w:lang w:val="en-GB"/>
          </w:rPr>
          <w:t>http://intersex.shadowreport.org/public/2015-CRPD-LoI-Germany_NGO-Report_Zwischengeschlecht_Intersex-IGM.pdf</w:t>
        </w:r>
      </w:hyperlink>
    </w:p>
    <w:p w:rsidR="004E6E84" w:rsidRPr="0051136C" w:rsidRDefault="0051136C">
      <w:pPr>
        <w:pStyle w:val="Text"/>
        <w:autoSpaceDE w:val="0"/>
        <w:spacing w:before="0" w:after="0" w:line="288" w:lineRule="auto"/>
        <w:textAlignment w:val="center"/>
        <w:rPr>
          <w:rFonts w:ascii="Arial" w:eastAsia="Arial-BoldMT" w:hAnsi="Arial" w:cs="Arial"/>
          <w:b/>
          <w:bCs/>
          <w:i w:val="0"/>
          <w:iCs w:val="0"/>
          <w:color w:val="000000"/>
          <w:spacing w:val="2"/>
          <w:sz w:val="18"/>
          <w:szCs w:val="18"/>
          <w:lang w:val="en-US"/>
        </w:rPr>
      </w:pPr>
      <w:r w:rsidRPr="0051136C">
        <w:rPr>
          <w:rFonts w:ascii="Arial" w:eastAsia="Arial-BoldMT" w:hAnsi="Arial" w:cs="Arial"/>
          <w:b/>
          <w:bCs/>
          <w:i w:val="0"/>
          <w:iCs w:val="0"/>
          <w:color w:val="000000"/>
          <w:spacing w:val="2"/>
          <w:sz w:val="18"/>
          <w:szCs w:val="18"/>
          <w:lang w:val="en-US"/>
        </w:rPr>
        <w:t xml:space="preserve">HTML: </w:t>
      </w:r>
      <w:hyperlink r:id="rId13" w:history="1">
        <w:r w:rsidRPr="00254D08">
          <w:rPr>
            <w:rStyle w:val="Hyperlink"/>
            <w:rFonts w:eastAsia="Arial-BoldMT" w:cs="Times New Roman"/>
            <w:bCs/>
            <w:i w:val="0"/>
            <w:iCs w:val="0"/>
            <w:spacing w:val="2"/>
            <w:sz w:val="18"/>
            <w:szCs w:val="18"/>
            <w:lang w:val="en-US"/>
          </w:rPr>
          <w:t>http://intersex.shadowreport.org/public/2015-CRPD-LoI-Germany_NGO-Report_Zwischengeschlecht_Intersex-IGM.html</w:t>
        </w:r>
      </w:hyperlink>
      <w:r w:rsidRPr="0051136C">
        <w:rPr>
          <w:rFonts w:ascii="Arial" w:eastAsia="Arial-BoldMT" w:hAnsi="Arial" w:cs="Arial"/>
          <w:b/>
          <w:bCs/>
          <w:i w:val="0"/>
          <w:iCs w:val="0"/>
          <w:color w:val="000000"/>
          <w:spacing w:val="2"/>
          <w:sz w:val="18"/>
          <w:szCs w:val="18"/>
          <w:lang w:val="en-US"/>
        </w:rPr>
        <w:br/>
      </w:r>
      <w:r w:rsidR="008E40ED" w:rsidRPr="0051136C">
        <w:rPr>
          <w:rFonts w:ascii="Arial" w:eastAsia="Arial-BoldMT" w:hAnsi="Arial" w:cs="Arial"/>
          <w:b/>
          <w:bCs/>
          <w:i w:val="0"/>
          <w:iCs w:val="0"/>
          <w:color w:val="000000"/>
          <w:spacing w:val="2"/>
          <w:sz w:val="18"/>
          <w:szCs w:val="18"/>
          <w:lang w:val="en-US"/>
        </w:rPr>
        <w:t xml:space="preserve">DOC: </w:t>
      </w:r>
      <w:hyperlink r:id="rId14" w:history="1">
        <w:r w:rsidR="008E40ED" w:rsidRPr="0051136C">
          <w:rPr>
            <w:rStyle w:val="url"/>
            <w:rFonts w:eastAsia="Baskerville" w:cs="Times New Roman"/>
            <w:i w:val="0"/>
            <w:iCs w:val="0"/>
            <w:color w:val="000080"/>
            <w:spacing w:val="2"/>
            <w:sz w:val="18"/>
            <w:szCs w:val="18"/>
            <w:u w:val="single"/>
            <w:lang w:val="en-US"/>
          </w:rPr>
          <w:t>http://intersex.shadowreport.org/public/2015-CRPD-LoI-Germany_NGO-Report_Zwischengeschlecht_Intersex-IGM.doc</w:t>
        </w:r>
      </w:hyperlink>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rsidP="000C260E">
      <w:pPr>
        <w:pStyle w:val="KeinAbsatzformat"/>
        <w:jc w:val="center"/>
        <w:rPr>
          <w:rFonts w:ascii="Times New Roman" w:eastAsia="Arial-BoldMT" w:hAnsi="Times New Roman" w:cs="Times New Roman"/>
          <w:b/>
          <w:bCs/>
          <w:spacing w:val="6"/>
          <w:sz w:val="28"/>
          <w:szCs w:val="28"/>
          <w:lang w:val="en-US"/>
        </w:rPr>
      </w:pPr>
    </w:p>
    <w:p w:rsidR="00153E31" w:rsidRPr="0051136C" w:rsidRDefault="00153E31" w:rsidP="000C260E">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A87D6C" w:rsidRPr="0051136C" w:rsidRDefault="00A87D6C">
      <w:pPr>
        <w:pStyle w:val="KeinAbsatzformat"/>
        <w:jc w:val="center"/>
        <w:rPr>
          <w:rFonts w:ascii="Times New Roman" w:eastAsia="Arial-BoldMT" w:hAnsi="Times New Roman" w:cs="Times New Roman"/>
          <w:b/>
          <w:bCs/>
          <w:spacing w:val="6"/>
          <w:sz w:val="28"/>
          <w:szCs w:val="28"/>
          <w:lang w:val="en-US"/>
        </w:rPr>
      </w:pPr>
    </w:p>
    <w:p w:rsidR="00A87D6C" w:rsidRPr="0051136C" w:rsidRDefault="00A87D6C">
      <w:pPr>
        <w:pStyle w:val="KeinAbsatzformat"/>
        <w:jc w:val="center"/>
        <w:rPr>
          <w:rFonts w:ascii="Times New Roman" w:eastAsia="Arial-BoldMT" w:hAnsi="Times New Roman" w:cs="Times New Roman"/>
          <w:b/>
          <w:bCs/>
          <w:spacing w:val="6"/>
          <w:sz w:val="28"/>
          <w:szCs w:val="28"/>
          <w:lang w:val="en-US"/>
        </w:rPr>
      </w:pPr>
    </w:p>
    <w:p w:rsidR="00A87D6C" w:rsidRPr="0051136C" w:rsidRDefault="00A87D6C">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4E6E84" w:rsidRPr="0051136C" w:rsidRDefault="004E6E84">
      <w:pPr>
        <w:pStyle w:val="KeinAbsatzformat"/>
        <w:jc w:val="center"/>
        <w:rPr>
          <w:rFonts w:ascii="Times New Roman" w:eastAsia="Arial-BoldMT" w:hAnsi="Times New Roman" w:cs="Times New Roman"/>
          <w:b/>
          <w:bCs/>
          <w:spacing w:val="6"/>
          <w:sz w:val="28"/>
          <w:szCs w:val="28"/>
          <w:lang w:val="en-US"/>
        </w:rPr>
      </w:pPr>
    </w:p>
    <w:p w:rsidR="004E6E84" w:rsidRPr="00F87EE7" w:rsidRDefault="008E40ED">
      <w:pPr>
        <w:pStyle w:val="KeinAbsatzformat"/>
        <w:jc w:val="center"/>
        <w:rPr>
          <w:rFonts w:ascii="Times New Roman" w:eastAsia="Arial-BoldMT" w:hAnsi="Times New Roman" w:cs="Times New Roman"/>
          <w:b/>
          <w:bCs/>
          <w:spacing w:val="6"/>
          <w:sz w:val="28"/>
          <w:szCs w:val="28"/>
          <w:lang w:val="de-CH"/>
        </w:rPr>
      </w:pPr>
      <w:r w:rsidRPr="00F87EE7">
        <w:rPr>
          <w:rFonts w:ascii="Times New Roman" w:eastAsia="Arial-BoldMT" w:hAnsi="Times New Roman" w:cs="Times New Roman"/>
          <w:b/>
          <w:bCs/>
          <w:noProof/>
          <w:spacing w:val="6"/>
          <w:sz w:val="28"/>
          <w:szCs w:val="28"/>
          <w:lang w:val="de-CH" w:eastAsia="de-CH" w:bidi="ar-SA"/>
        </w:rPr>
        <w:drawing>
          <wp:inline distT="0" distB="0" distL="0" distR="0">
            <wp:extent cx="1149432" cy="1400039"/>
            <wp:effectExtent l="0" t="0" r="0" b="0"/>
            <wp:docPr id="2" name="Logo Zwischengeschlecht.org small" descr="Logo Zwischengeschlecht.org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432" cy="1400039"/>
                    </a:xfrm>
                    <a:prstGeom prst="rect">
                      <a:avLst/>
                    </a:prstGeom>
                  </pic:spPr>
                </pic:pic>
              </a:graphicData>
            </a:graphic>
          </wp:inline>
        </w:drawing>
      </w:r>
    </w:p>
    <w:p w:rsidR="004E6E84" w:rsidRPr="000C260E" w:rsidRDefault="008E40ED">
      <w:pPr>
        <w:pStyle w:val="KeinAbsatzformat"/>
        <w:pageBreakBefore/>
        <w:jc w:val="center"/>
        <w:rPr>
          <w:rFonts w:ascii="Arial" w:eastAsia="Arial-BoldMT" w:hAnsi="Arial" w:cs="Arial"/>
          <w:b/>
          <w:bCs/>
          <w:spacing w:val="6"/>
          <w:sz w:val="28"/>
          <w:szCs w:val="28"/>
          <w:lang w:val="en-GB"/>
        </w:rPr>
      </w:pPr>
      <w:r w:rsidRPr="000C260E">
        <w:rPr>
          <w:rFonts w:ascii="Arial" w:eastAsia="Arial-BoldMT" w:hAnsi="Arial" w:cs="Arial"/>
          <w:b/>
          <w:bCs/>
          <w:spacing w:val="6"/>
          <w:sz w:val="28"/>
          <w:szCs w:val="28"/>
          <w:lang w:val="en-GB"/>
        </w:rPr>
        <w:lastRenderedPageBreak/>
        <w:t>NGO Report</w:t>
      </w:r>
    </w:p>
    <w:p w:rsidR="004E6E84" w:rsidRPr="000C260E" w:rsidRDefault="008E40ED">
      <w:pPr>
        <w:pStyle w:val="KeinAbsatzformat"/>
        <w:spacing w:after="113"/>
        <w:jc w:val="center"/>
        <w:rPr>
          <w:rFonts w:ascii="Arial" w:eastAsia="Arial-BoldMT" w:hAnsi="Arial" w:cs="Arial"/>
          <w:b/>
          <w:bCs/>
          <w:spacing w:val="6"/>
          <w:sz w:val="28"/>
          <w:szCs w:val="28"/>
          <w:lang w:val="en-GB"/>
        </w:rPr>
      </w:pPr>
      <w:r w:rsidRPr="000C260E">
        <w:rPr>
          <w:rFonts w:ascii="Arial" w:eastAsia="Arial-BoldMT" w:hAnsi="Arial" w:cs="Arial"/>
          <w:b/>
          <w:bCs/>
          <w:spacing w:val="6"/>
          <w:sz w:val="28"/>
          <w:szCs w:val="28"/>
          <w:lang w:val="en-GB"/>
        </w:rPr>
        <w:t>On the Answers to the List of Issues (</w:t>
      </w:r>
      <w:proofErr w:type="spellStart"/>
      <w:r w:rsidRPr="000C260E">
        <w:rPr>
          <w:rFonts w:ascii="Arial" w:eastAsia="Arial-BoldMT" w:hAnsi="Arial" w:cs="Arial"/>
          <w:b/>
          <w:bCs/>
          <w:spacing w:val="6"/>
          <w:sz w:val="28"/>
          <w:szCs w:val="28"/>
          <w:lang w:val="en-GB"/>
        </w:rPr>
        <w:t>LoI</w:t>
      </w:r>
      <w:proofErr w:type="spellEnd"/>
      <w:proofErr w:type="gramStart"/>
      <w:r w:rsidRPr="000C260E">
        <w:rPr>
          <w:rFonts w:ascii="Arial" w:eastAsia="Arial-BoldMT" w:hAnsi="Arial" w:cs="Arial"/>
          <w:b/>
          <w:bCs/>
          <w:spacing w:val="6"/>
          <w:sz w:val="28"/>
          <w:szCs w:val="28"/>
          <w:lang w:val="en-GB"/>
        </w:rPr>
        <w:t>)</w:t>
      </w:r>
      <w:proofErr w:type="gramEnd"/>
      <w:r w:rsidRPr="000C260E">
        <w:rPr>
          <w:rFonts w:ascii="Arial" w:eastAsia="Arial-BoldMT" w:hAnsi="Arial" w:cs="Arial"/>
          <w:b/>
          <w:bCs/>
          <w:spacing w:val="6"/>
          <w:sz w:val="28"/>
          <w:szCs w:val="28"/>
          <w:lang w:val="en-GB"/>
        </w:rPr>
        <w:br/>
        <w:t>In Relation to the Initial Periodic Report of Germany on the</w:t>
      </w:r>
      <w:r w:rsidRPr="000C260E">
        <w:rPr>
          <w:rFonts w:ascii="Arial" w:eastAsia="Arial-BoldMT" w:hAnsi="Arial" w:cs="Arial"/>
          <w:b/>
          <w:bCs/>
          <w:spacing w:val="6"/>
          <w:sz w:val="28"/>
          <w:szCs w:val="28"/>
          <w:lang w:val="en-GB"/>
        </w:rPr>
        <w:br/>
        <w:t>Convention on the Rights of Persons with Disabilities (CRPD)</w:t>
      </w:r>
    </w:p>
    <w:p w:rsidR="004E6E84" w:rsidRPr="000C260E" w:rsidRDefault="008E40ED">
      <w:pPr>
        <w:pStyle w:val="Title1"/>
        <w:autoSpaceDE w:val="0"/>
        <w:spacing w:before="0" w:after="113" w:line="288" w:lineRule="auto"/>
        <w:jc w:val="center"/>
        <w:textAlignment w:val="center"/>
        <w:rPr>
          <w:rFonts w:ascii="Arial" w:hAnsi="Arial" w:cs="Arial"/>
          <w:i w:val="0"/>
          <w:iCs w:val="0"/>
          <w:color w:val="000000"/>
          <w:lang w:val="en-GB"/>
        </w:rPr>
      </w:pPr>
      <w:r w:rsidRPr="000C260E">
        <w:rPr>
          <w:rFonts w:ascii="Arial" w:hAnsi="Arial" w:cs="Arial"/>
          <w:i w:val="0"/>
          <w:iCs w:val="0"/>
          <w:color w:val="000000"/>
          <w:lang w:val="en-GB"/>
        </w:rPr>
        <w:t>Table of Contents</w:t>
      </w:r>
    </w:p>
    <w:p w:rsidR="004E6E84" w:rsidRPr="00F87EE7" w:rsidRDefault="00D36667">
      <w:pPr>
        <w:pStyle w:val="KeinAbsatzformat"/>
        <w:tabs>
          <w:tab w:val="left" w:pos="416"/>
        </w:tabs>
        <w:spacing w:after="85" w:line="240" w:lineRule="auto"/>
        <w:rPr>
          <w:rFonts w:ascii="Times New Roman" w:eastAsia="Baskerville-Bold" w:hAnsi="Times New Roman" w:cs="Times New Roman"/>
          <w:b/>
          <w:bCs/>
          <w:lang w:val="en-GB"/>
        </w:rPr>
      </w:pPr>
      <w:hyperlink w:anchor="Executive_Summary" w:history="1">
        <w:r w:rsidR="008E40ED" w:rsidRPr="00F87EE7">
          <w:rPr>
            <w:rStyle w:val="Hyperlink"/>
            <w:rFonts w:ascii="Times New Roman" w:eastAsia="Baskerville-Bold" w:hAnsi="Times New Roman" w:cs="Times New Roman"/>
            <w:b/>
            <w:bCs/>
            <w:lang w:val="en-GB"/>
          </w:rPr>
          <w:t>Executive Summary 3</w:t>
        </w:r>
      </w:hyperlink>
    </w:p>
    <w:p w:rsidR="004E6E84" w:rsidRPr="00F87EE7" w:rsidRDefault="007D20EB">
      <w:pPr>
        <w:pStyle w:val="KeinAbsatzformat"/>
        <w:tabs>
          <w:tab w:val="left" w:pos="416"/>
        </w:tabs>
        <w:spacing w:after="85" w:line="240" w:lineRule="auto"/>
        <w:rPr>
          <w:rStyle w:val="Hyperlink"/>
          <w:rFonts w:ascii="Times New Roman" w:eastAsia="Baskerville-Bold" w:hAnsi="Times New Roman" w:cs="Times New Roman"/>
          <w:b/>
          <w:bCs/>
          <w:lang w:val="en-GB"/>
        </w:rPr>
      </w:pP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"Introduction"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Introduction 5</w:t>
      </w:r>
    </w:p>
    <w:p w:rsidR="004E6E84" w:rsidRPr="00F87EE7" w:rsidRDefault="007D20EB">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Bold" w:hAnsi="Times New Roman" w:cs="Times New Roman"/>
          <w:b/>
          <w:bCs/>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"A__What_is_Intersex"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A.</w:t>
      </w:r>
      <w:r w:rsidR="008E40ED" w:rsidRPr="00F87EE7">
        <w:rPr>
          <w:rStyle w:val="Hyperlink"/>
          <w:rFonts w:ascii="Times New Roman" w:eastAsia="Baskerville-Bold" w:hAnsi="Times New Roman" w:cs="Times New Roman"/>
          <w:b/>
          <w:bCs/>
          <w:lang w:val="en-GB"/>
        </w:rPr>
        <w:tab/>
        <w:t>What is Intersex? 6</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"1__Variations_of_Sex_Anatomy"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Variations of Sex Anatomy 6</w:t>
      </w:r>
    </w:p>
    <w:p w:rsidR="004E6E84" w:rsidRPr="00F87EE7" w:rsidRDefault="007D20EB">
      <w:pPr>
        <w:pStyle w:val="KeinAbsatzformat"/>
        <w:tabs>
          <w:tab w:val="left" w:pos="416"/>
        </w:tabs>
        <w:spacing w:line="240" w:lineRule="auto"/>
        <w:rPr>
          <w:rStyle w:val="Hyperlink"/>
          <w:rFonts w:ascii="Times New Roman" w:hAnsi="Times New Roman" w:cs="Times New Roman"/>
          <w:lang w:val="en-US"/>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color w:val="000080"/>
          <w:u w:val="single"/>
          <w:lang w:val="en-US"/>
        </w:rPr>
        <w:fldChar w:fldCharType="begin"/>
      </w:r>
      <w:r w:rsidRPr="00F87EE7">
        <w:rPr>
          <w:rFonts w:ascii="Times New Roman" w:eastAsia="Baskerville" w:hAnsi="Times New Roman" w:cs="Times New Roman"/>
          <w:color w:val="000080"/>
          <w:u w:val="single"/>
          <w:lang w:val="en-US"/>
        </w:rPr>
        <w:instrText xml:space="preserve"> HYPERLINK  \l "2__How_common_is_Intersex" </w:instrText>
      </w:r>
      <w:r w:rsidRPr="00F87EE7">
        <w:rPr>
          <w:rFonts w:ascii="Times New Roman" w:eastAsia="Baskerville" w:hAnsi="Times New Roman" w:cs="Times New Roman"/>
          <w:color w:val="000080"/>
          <w:u w:val="single"/>
          <w:lang w:val="en-US"/>
        </w:rPr>
        <w:fldChar w:fldCharType="separate"/>
      </w:r>
      <w:r w:rsidR="008E40ED" w:rsidRPr="00F87EE7">
        <w:rPr>
          <w:rStyle w:val="Hyperlink"/>
          <w:rFonts w:ascii="Times New Roman" w:eastAsia="Baskerville" w:hAnsi="Times New Roman" w:cs="Times New Roman"/>
          <w:lang w:val="en-US"/>
        </w:rPr>
        <w:t>2.</w:t>
      </w:r>
      <w:r w:rsidR="008E40ED" w:rsidRPr="00F87EE7">
        <w:rPr>
          <w:rStyle w:val="Hyperlink"/>
          <w:rFonts w:ascii="Times New Roman" w:eastAsia="Baskerville" w:hAnsi="Times New Roman" w:cs="Times New Roman"/>
          <w:lang w:val="en-US"/>
        </w:rPr>
        <w:tab/>
        <w:t>How common is Intersex? 7</w:t>
      </w:r>
    </w:p>
    <w:p w:rsidR="004E6E84" w:rsidRPr="00F87EE7" w:rsidRDefault="007D20EB">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 w:hAnsi="Times New Roman" w:cs="Times New Roman"/>
          <w:color w:val="000080"/>
          <w:u w:val="single"/>
          <w:lang w:val="en-US"/>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"B__IGM_Practices_Non-Consensual_Unnecess"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B.</w:t>
      </w:r>
      <w:r w:rsidR="008E40ED" w:rsidRPr="00F87EE7">
        <w:rPr>
          <w:rStyle w:val="Hyperlink"/>
          <w:rFonts w:ascii="Times New Roman" w:eastAsia="Baskerville-Bold" w:hAnsi="Times New Roman" w:cs="Times New Roman"/>
          <w:b/>
          <w:bCs/>
          <w:lang w:val="en-GB"/>
        </w:rPr>
        <w:tab/>
        <w:t>IGM Practices: Non-Consensual, Unnecessary Medical Interventions 8</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"1__What_are_Intersex_Genital_Mutilations"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What are Intersex Genital Mutilations (IGMs)? 8</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"2__Most_Frequent_Surgical_and_Other_Harm"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2.</w:t>
      </w:r>
      <w:r w:rsidR="008E40ED" w:rsidRPr="00F87EE7">
        <w:rPr>
          <w:rStyle w:val="Hyperlink"/>
          <w:rFonts w:ascii="Times New Roman" w:eastAsia="Baskerville" w:hAnsi="Times New Roman" w:cs="Times New Roman"/>
          <w:lang w:val="en-GB"/>
        </w:rPr>
        <w:tab/>
        <w:t>Most Frequent Surgical and Other Harmful Medical Interventions 9</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"a)_Clitoris_Amputation\“Reduction\”_\“Vagin"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a) Clitoris Amputation/“Reduction”, “</w:t>
      </w:r>
      <w:proofErr w:type="spellStart"/>
      <w:r w:rsidR="008E40ED" w:rsidRPr="00F87EE7">
        <w:rPr>
          <w:rStyle w:val="Hyperlink"/>
          <w:rFonts w:ascii="Times New Roman" w:eastAsia="Baskerville" w:hAnsi="Times New Roman" w:cs="Times New Roman"/>
          <w:lang w:val="en-GB"/>
        </w:rPr>
        <w:t>Vaginoplasty</w:t>
      </w:r>
      <w:proofErr w:type="spellEnd"/>
      <w:r w:rsidR="008E40ED" w:rsidRPr="00F87EE7">
        <w:rPr>
          <w:rStyle w:val="Hyperlink"/>
          <w:rFonts w:ascii="Times New Roman" w:eastAsia="Baskerville" w:hAnsi="Times New Roman" w:cs="Times New Roman"/>
          <w:lang w:val="en-GB"/>
        </w:rPr>
        <w:t>”, Forced Vaginal Dilation 10</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"b)_Hypospadias_\“Repair\”"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b) Hypospadias “Repair” 10</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"c)_Castrations__\“Gonadectomies\”__Hystere"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c) Castrations / “</w:t>
      </w:r>
      <w:proofErr w:type="spellStart"/>
      <w:r w:rsidR="008E40ED" w:rsidRPr="00F87EE7">
        <w:rPr>
          <w:rStyle w:val="Hyperlink"/>
          <w:rFonts w:ascii="Times New Roman" w:eastAsia="Baskerville" w:hAnsi="Times New Roman" w:cs="Times New Roman"/>
          <w:lang w:val="en-GB"/>
        </w:rPr>
        <w:t>Gonadectomies</w:t>
      </w:r>
      <w:proofErr w:type="spellEnd"/>
      <w:r w:rsidR="008E40ED" w:rsidRPr="00F87EE7">
        <w:rPr>
          <w:rStyle w:val="Hyperlink"/>
          <w:rFonts w:ascii="Times New Roman" w:eastAsia="Baskerville" w:hAnsi="Times New Roman" w:cs="Times New Roman"/>
          <w:lang w:val="en-GB"/>
        </w:rPr>
        <w:t>” / Hysterectomies / (Secondary) Sterilisation 11</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"d)_Systematic_Misinformation_\“Code_of_Si"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d) Systematic Misinformation, “Code of Silence”, Lack of Informed Consent 11</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"e)_Other_Harmful_and_Unnecessary_Medical"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e) Other Unnecessary and Harmful Medical Interventions and Treatments 12</w:t>
      </w:r>
    </w:p>
    <w:p w:rsidR="004E6E84" w:rsidRPr="00F87EE7" w:rsidRDefault="007D20EB">
      <w:pPr>
        <w:pStyle w:val="KeinAbsatzformat"/>
        <w:tabs>
          <w:tab w:val="left" w:pos="416"/>
        </w:tabs>
        <w:spacing w:line="240" w:lineRule="auto"/>
        <w:rPr>
          <w:rStyle w:val="Hyperlink"/>
          <w:rFonts w:ascii="Times New Roman" w:hAnsi="Times New Roman" w:cs="Times New Roman"/>
          <w:lang w:val="en-US"/>
        </w:rPr>
      </w:pPr>
      <w:r w:rsidRPr="00F87EE7">
        <w:rPr>
          <w:rFonts w:ascii="Times New Roman" w:eastAsia="Baskerville" w:hAnsi="Times New Roman" w:cs="Times New Roman"/>
          <w:lang w:val="en-GB"/>
        </w:rPr>
        <w:fldChar w:fldCharType="end"/>
      </w:r>
      <w:r w:rsidRPr="00F87EE7">
        <w:rPr>
          <w:rFonts w:ascii="Times New Roman" w:hAnsi="Times New Roman" w:cs="Times New Roman"/>
          <w:lang w:val="en-US"/>
        </w:rPr>
        <w:fldChar w:fldCharType="begin"/>
      </w:r>
      <w:r w:rsidRPr="00F87EE7">
        <w:rPr>
          <w:rFonts w:ascii="Times New Roman" w:hAnsi="Times New Roman" w:cs="Times New Roman"/>
          <w:lang w:val="en-US"/>
        </w:rPr>
        <w:instrText xml:space="preserve"> HYPERLINK  \l "How_Common_are_Intersex_Genital_Mutilati" </w:instrText>
      </w:r>
      <w:r w:rsidRPr="00F87EE7">
        <w:rPr>
          <w:rFonts w:ascii="Times New Roman" w:hAnsi="Times New Roman" w:cs="Times New Roman"/>
          <w:lang w:val="en-US"/>
        </w:rPr>
        <w:fldChar w:fldCharType="separate"/>
      </w:r>
      <w:r w:rsidR="008E40ED" w:rsidRPr="00F87EE7">
        <w:rPr>
          <w:rStyle w:val="Hyperlink"/>
          <w:rFonts w:ascii="Times New Roman" w:hAnsi="Times New Roman" w:cs="Times New Roman"/>
          <w:lang w:val="en-US"/>
        </w:rPr>
        <w:t>3.</w:t>
      </w:r>
      <w:r w:rsidR="008E40ED" w:rsidRPr="00F87EE7">
        <w:rPr>
          <w:rStyle w:val="Hyperlink"/>
          <w:rFonts w:ascii="Times New Roman" w:hAnsi="Times New Roman" w:cs="Times New Roman"/>
          <w:lang w:val="en-US"/>
        </w:rPr>
        <w:tab/>
        <w:t xml:space="preserve">How </w:t>
      </w:r>
      <w:proofErr w:type="gramStart"/>
      <w:r w:rsidR="008E40ED" w:rsidRPr="00F87EE7">
        <w:rPr>
          <w:rStyle w:val="Hyperlink"/>
          <w:rFonts w:ascii="Times New Roman" w:hAnsi="Times New Roman" w:cs="Times New Roman"/>
          <w:lang w:val="en-US"/>
        </w:rPr>
        <w:t>Common</w:t>
      </w:r>
      <w:proofErr w:type="gramEnd"/>
      <w:r w:rsidR="008E40ED" w:rsidRPr="00F87EE7">
        <w:rPr>
          <w:rStyle w:val="Hyperlink"/>
          <w:rFonts w:ascii="Times New Roman" w:hAnsi="Times New Roman" w:cs="Times New Roman"/>
          <w:lang w:val="en-US"/>
        </w:rPr>
        <w:t xml:space="preserve"> are Intersex Genital Mutilations? 13</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hAnsi="Times New Roman" w:cs="Times New Roman"/>
          <w:lang w:val="en-US"/>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"4__Lack_of_Disinterested_Review_Analysis"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4.</w:t>
      </w:r>
      <w:r w:rsidR="008E40ED" w:rsidRPr="00F87EE7">
        <w:rPr>
          <w:rStyle w:val="Hyperlink"/>
          <w:rFonts w:ascii="Times New Roman" w:eastAsia="Baskerville" w:hAnsi="Times New Roman" w:cs="Times New Roman"/>
          <w:lang w:val="en-GB"/>
        </w:rPr>
        <w:tab/>
        <w:t>Lack of Disinterested Review, Analysis, Outcome Studies and Research 14</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"5__Lack_of_Data_Collection_Statistics_an"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5.</w:t>
      </w:r>
      <w:r w:rsidR="008E40ED" w:rsidRPr="00F87EE7">
        <w:rPr>
          <w:rStyle w:val="Hyperlink"/>
          <w:rFonts w:ascii="Times New Roman" w:eastAsia="Baskerville" w:hAnsi="Times New Roman" w:cs="Times New Roman"/>
          <w:lang w:val="en-GB"/>
        </w:rPr>
        <w:tab/>
        <w:t>Lack of Data Collection, Statistics and Independent Monitoring 15</w:t>
      </w:r>
    </w:p>
    <w:p w:rsidR="004E6E84" w:rsidRPr="00F87EE7" w:rsidRDefault="007D20EB">
      <w:pPr>
        <w:pStyle w:val="KeinAbsatzformat"/>
        <w:tabs>
          <w:tab w:val="left" w:pos="416"/>
        </w:tabs>
        <w:spacing w:after="85"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"6__Urgent_Need_for_Legislation_to_Ensure"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6.</w:t>
      </w:r>
      <w:r w:rsidR="008E40ED" w:rsidRPr="00F87EE7">
        <w:rPr>
          <w:rStyle w:val="Hyperlink"/>
          <w:rFonts w:ascii="Times New Roman" w:eastAsia="Baskerville" w:hAnsi="Times New Roman" w:cs="Times New Roman"/>
          <w:lang w:val="en-GB"/>
        </w:rPr>
        <w:tab/>
        <w:t>Urgent Need for Legislation to Ensure an End to IGM practices 15</w:t>
      </w:r>
    </w:p>
    <w:p w:rsidR="004E6E84" w:rsidRPr="00F87EE7" w:rsidRDefault="007D20EB">
      <w:pPr>
        <w:pStyle w:val="KeinAbsatzformat"/>
        <w:tabs>
          <w:tab w:val="left" w:pos="416"/>
        </w:tabs>
        <w:spacing w:after="85" w:line="240" w:lineRule="auto"/>
        <w:rPr>
          <w:rStyle w:val="Hyperlink"/>
          <w:rFonts w:ascii="Times New Roman" w:eastAsia="Baskerville-Bold" w:hAnsi="Times New Roman" w:cs="Times New Roman"/>
          <w:b/>
          <w:bCs/>
          <w:lang w:val="en-GB"/>
        </w:rPr>
      </w:pPr>
      <w:r w:rsidRPr="00F87EE7">
        <w:rPr>
          <w:rFonts w:ascii="Times New Roman" w:eastAsia="Baskerville" w:hAnsi="Times New Roman" w:cs="Times New Roman"/>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"C__Intersex_People_in_Germany_and_the_CR"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C.</w:t>
      </w:r>
      <w:r w:rsidR="008E40ED" w:rsidRPr="00F87EE7">
        <w:rPr>
          <w:rStyle w:val="Hyperlink"/>
          <w:rFonts w:ascii="Times New Roman" w:eastAsia="Baskerville-Bold" w:hAnsi="Times New Roman" w:cs="Times New Roman"/>
          <w:b/>
          <w:bCs/>
          <w:lang w:val="en-GB"/>
        </w:rPr>
        <w:tab/>
        <w:t>Intersex People in Germany and the CRPD 16</w:t>
      </w:r>
    </w:p>
    <w:p w:rsidR="004E6E84" w:rsidRPr="00F87EE7" w:rsidRDefault="007D20EB">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Bold" w:hAnsi="Times New Roman" w:cs="Times New Roman"/>
          <w:b/>
          <w:bCs/>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"D__Issues_mentioned_in_the_LoI"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D.</w:t>
      </w:r>
      <w:r w:rsidR="008E40ED" w:rsidRPr="00F87EE7">
        <w:rPr>
          <w:rStyle w:val="Hyperlink"/>
          <w:rFonts w:ascii="Times New Roman" w:eastAsia="Baskerville-Bold" w:hAnsi="Times New Roman" w:cs="Times New Roman"/>
          <w:b/>
          <w:bCs/>
          <w:lang w:val="en-GB"/>
        </w:rPr>
        <w:tab/>
        <w:t xml:space="preserve">Issues mentioned in the </w:t>
      </w:r>
      <w:proofErr w:type="spellStart"/>
      <w:r w:rsidR="008E40ED" w:rsidRPr="00F87EE7">
        <w:rPr>
          <w:rStyle w:val="Hyperlink"/>
          <w:rFonts w:ascii="Times New Roman" w:eastAsia="Baskerville-Bold" w:hAnsi="Times New Roman" w:cs="Times New Roman"/>
          <w:b/>
          <w:bCs/>
          <w:lang w:val="en-GB"/>
        </w:rPr>
        <w:t>LoI</w:t>
      </w:r>
      <w:proofErr w:type="spellEnd"/>
      <w:r w:rsidR="008E40ED" w:rsidRPr="00F87EE7">
        <w:rPr>
          <w:rStyle w:val="Hyperlink"/>
          <w:rFonts w:ascii="Times New Roman" w:eastAsia="Baskerville-Bold" w:hAnsi="Times New Roman" w:cs="Times New Roman"/>
          <w:b/>
          <w:bCs/>
          <w:lang w:val="en-GB"/>
        </w:rPr>
        <w:t xml:space="preserve"> 18</w:t>
      </w:r>
    </w:p>
    <w:p w:rsidR="004E6E84" w:rsidRPr="00F87EE7" w:rsidRDefault="007D20EB">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"1__Data_Collection_and_Statistics_(Art_1"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 xml:space="preserve">Data Collection and Statistics (Art. 16, </w:t>
      </w:r>
      <w:proofErr w:type="spellStart"/>
      <w:r w:rsidR="008E40ED" w:rsidRPr="00F87EE7">
        <w:rPr>
          <w:rStyle w:val="Hyperlink"/>
          <w:rFonts w:ascii="Times New Roman" w:eastAsia="Baskerville" w:hAnsi="Times New Roman" w:cs="Times New Roman"/>
          <w:lang w:val="en-GB"/>
        </w:rPr>
        <w:t>LoI</w:t>
      </w:r>
      <w:proofErr w:type="spellEnd"/>
      <w:r w:rsidR="008E40ED" w:rsidRPr="00F87EE7">
        <w:rPr>
          <w:rStyle w:val="Hyperlink"/>
          <w:rFonts w:ascii="Times New Roman" w:eastAsia="Baskerville" w:hAnsi="Times New Roman" w:cs="Times New Roman"/>
          <w:lang w:val="en-GB"/>
        </w:rPr>
        <w:t xml:space="preserve"> issue 12 / Art. 31) 18</w:t>
      </w:r>
    </w:p>
    <w:p w:rsidR="004E6E84" w:rsidRPr="00F87EE7" w:rsidRDefault="007D20EB">
      <w:pPr>
        <w:pStyle w:val="KeinAbsatzformat"/>
        <w:tabs>
          <w:tab w:val="left" w:pos="416"/>
        </w:tabs>
        <w:spacing w:line="240" w:lineRule="auto"/>
        <w:rPr>
          <w:rStyle w:val="Hyperlink"/>
          <w:rFonts w:ascii="Times New Roman" w:eastAsia="Baskerville-SemiBold" w:hAnsi="Times New Roman" w:cs="Times New Roman"/>
          <w:b/>
          <w:bCs/>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SemiBold" w:hAnsi="Times New Roman" w:cs="Times New Roman"/>
          <w:b/>
          <w:bCs/>
          <w:lang w:val="en-GB"/>
        </w:rPr>
        <w:tab/>
      </w:r>
      <w:r w:rsidR="004D12A6" w:rsidRPr="00F87EE7">
        <w:rPr>
          <w:rFonts w:ascii="Times New Roman" w:eastAsia="Baskerville-SemiBold" w:hAnsi="Times New Roman" w:cs="Times New Roman"/>
          <w:b/>
          <w:bCs/>
          <w:lang w:val="en-GB"/>
        </w:rPr>
        <w:fldChar w:fldCharType="begin"/>
      </w:r>
      <w:r w:rsidR="004D12A6" w:rsidRPr="00F87EE7">
        <w:rPr>
          <w:rFonts w:ascii="Times New Roman" w:eastAsia="Baskerville-SemiBold" w:hAnsi="Times New Roman" w:cs="Times New Roman"/>
          <w:b/>
          <w:bCs/>
          <w:lang w:val="en-GB"/>
        </w:rPr>
        <w:instrText xml:space="preserve"> HYPERLINK  \l "Recommendation_1" </w:instrText>
      </w:r>
      <w:r w:rsidR="004D12A6" w:rsidRPr="00F87EE7">
        <w:rPr>
          <w:rFonts w:ascii="Times New Roman" w:eastAsia="Baskerville-SemiBold" w:hAnsi="Times New Roman" w:cs="Times New Roman"/>
          <w:b/>
          <w:bCs/>
          <w:lang w:val="en-GB"/>
        </w:rPr>
        <w:fldChar w:fldCharType="separate"/>
      </w:r>
      <w:r w:rsidR="008E40ED" w:rsidRPr="00F87EE7">
        <w:rPr>
          <w:rStyle w:val="Hyperlink"/>
          <w:rFonts w:ascii="Times New Roman" w:eastAsia="Baskerville-SemiBold" w:hAnsi="Times New Roman" w:cs="Times New Roman"/>
          <w:b/>
          <w:bCs/>
          <w:lang w:val="en-GB"/>
        </w:rPr>
        <w:t>Recommendation 1 19</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Semi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"2__Legislation_to_Stop_IGM_Practices_(Ar"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2.</w:t>
      </w:r>
      <w:r w:rsidR="008E40ED" w:rsidRPr="00F87EE7">
        <w:rPr>
          <w:rStyle w:val="Hyperlink"/>
          <w:rFonts w:ascii="Times New Roman" w:eastAsia="Baskerville" w:hAnsi="Times New Roman" w:cs="Times New Roman"/>
          <w:lang w:val="en-GB"/>
        </w:rPr>
        <w:tab/>
        <w:t xml:space="preserve">Legislation to Stop IGM Practices (Art. 16, </w:t>
      </w:r>
      <w:proofErr w:type="spellStart"/>
      <w:r w:rsidR="008E40ED" w:rsidRPr="00F87EE7">
        <w:rPr>
          <w:rStyle w:val="Hyperlink"/>
          <w:rFonts w:ascii="Times New Roman" w:eastAsia="Baskerville" w:hAnsi="Times New Roman" w:cs="Times New Roman"/>
          <w:lang w:val="en-GB"/>
        </w:rPr>
        <w:t>LoI</w:t>
      </w:r>
      <w:proofErr w:type="spellEnd"/>
      <w:r w:rsidR="008E40ED" w:rsidRPr="00F87EE7">
        <w:rPr>
          <w:rStyle w:val="Hyperlink"/>
          <w:rFonts w:ascii="Times New Roman" w:eastAsia="Baskerville" w:hAnsi="Times New Roman" w:cs="Times New Roman"/>
          <w:lang w:val="en-GB"/>
        </w:rPr>
        <w:t xml:space="preserve"> issue 12 / Art. 4, 7, 15, 17) 19</w:t>
      </w:r>
    </w:p>
    <w:p w:rsidR="004E6E84" w:rsidRPr="00F87EE7" w:rsidRDefault="004D12A6">
      <w:pPr>
        <w:pStyle w:val="KeinAbsatzformat"/>
        <w:tabs>
          <w:tab w:val="left" w:pos="416"/>
        </w:tabs>
        <w:spacing w:after="85" w:line="240" w:lineRule="auto"/>
        <w:rPr>
          <w:rStyle w:val="Hyperlink"/>
          <w:rFonts w:ascii="Times New Roman" w:eastAsia="Baskerville-SemiBold" w:hAnsi="Times New Roman" w:cs="Times New Roman"/>
          <w:b/>
          <w:bCs/>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SemiBold" w:hAnsi="Times New Roman" w:cs="Times New Roman"/>
          <w:b/>
          <w:bCs/>
          <w:lang w:val="en-GB"/>
        </w:rPr>
        <w:tab/>
      </w:r>
      <w:r w:rsidRPr="00F87EE7">
        <w:rPr>
          <w:rFonts w:ascii="Times New Roman" w:eastAsia="Baskerville-SemiBold" w:hAnsi="Times New Roman" w:cs="Times New Roman"/>
          <w:b/>
          <w:bCs/>
          <w:lang w:val="en-GB"/>
        </w:rPr>
        <w:fldChar w:fldCharType="begin"/>
      </w:r>
      <w:r w:rsidRPr="00F87EE7">
        <w:rPr>
          <w:rFonts w:ascii="Times New Roman" w:eastAsia="Baskerville-SemiBold" w:hAnsi="Times New Roman" w:cs="Times New Roman"/>
          <w:b/>
          <w:bCs/>
          <w:lang w:val="en-GB"/>
        </w:rPr>
        <w:instrText xml:space="preserve"> HYPERLINK  \l "Recommendation_2" </w:instrText>
      </w:r>
      <w:r w:rsidRPr="00F87EE7">
        <w:rPr>
          <w:rFonts w:ascii="Times New Roman" w:eastAsia="Baskerville-SemiBold" w:hAnsi="Times New Roman" w:cs="Times New Roman"/>
          <w:b/>
          <w:bCs/>
          <w:lang w:val="en-GB"/>
        </w:rPr>
        <w:fldChar w:fldCharType="separate"/>
      </w:r>
      <w:r w:rsidR="008E40ED" w:rsidRPr="00F87EE7">
        <w:rPr>
          <w:rStyle w:val="Hyperlink"/>
          <w:rFonts w:ascii="Times New Roman" w:eastAsia="Baskerville-SemiBold" w:hAnsi="Times New Roman" w:cs="Times New Roman"/>
          <w:b/>
          <w:bCs/>
          <w:lang w:val="en-GB"/>
        </w:rPr>
        <w:t>Recommendation 2 21</w:t>
      </w:r>
    </w:p>
    <w:p w:rsidR="004E6E84" w:rsidRPr="00F87EE7" w:rsidRDefault="004D12A6">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SemiBold" w:hAnsi="Times New Roman" w:cs="Times New Roman"/>
          <w:b/>
          <w:bCs/>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"E__Issues_not_mentioned_in_the_LoI"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E.</w:t>
      </w:r>
      <w:r w:rsidR="008E40ED" w:rsidRPr="00F87EE7">
        <w:rPr>
          <w:rStyle w:val="Hyperlink"/>
          <w:rFonts w:ascii="Times New Roman" w:eastAsia="Baskerville-Bold" w:hAnsi="Times New Roman" w:cs="Times New Roman"/>
          <w:b/>
          <w:bCs/>
          <w:lang w:val="en-GB"/>
        </w:rPr>
        <w:tab/>
        <w:t xml:space="preserve">Issues not mentioned in the </w:t>
      </w:r>
      <w:proofErr w:type="spellStart"/>
      <w:r w:rsidR="008E40ED" w:rsidRPr="00F87EE7">
        <w:rPr>
          <w:rStyle w:val="Hyperlink"/>
          <w:rFonts w:ascii="Times New Roman" w:eastAsia="Baskerville-Bold" w:hAnsi="Times New Roman" w:cs="Times New Roman"/>
          <w:b/>
          <w:bCs/>
          <w:lang w:val="en-GB"/>
        </w:rPr>
        <w:t>LoI</w:t>
      </w:r>
      <w:proofErr w:type="spellEnd"/>
      <w:r w:rsidR="008E40ED" w:rsidRPr="00F87EE7">
        <w:rPr>
          <w:rStyle w:val="Hyperlink"/>
          <w:rFonts w:ascii="Times New Roman" w:eastAsia="Baskerville-Bold" w:hAnsi="Times New Roman" w:cs="Times New Roman"/>
          <w:b/>
          <w:bCs/>
          <w:lang w:val="en-GB"/>
        </w:rPr>
        <w:t xml:space="preserve"> 21</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"1__Lack_of_Access_to_Redress_and_Justice"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Lack of Access to Redress and Justice (Art. 12, 13) 21</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"a)_Criminal_Law"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a) Criminal Law 21</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 w:hAnsi="Times New Roman" w:cs="Times New Roman"/>
          <w:lang w:val="en-GB"/>
        </w:rPr>
        <w:tab/>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"b)_Civil_Law"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b) Civil Law 22</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de-CH"/>
        </w:rPr>
      </w:pPr>
      <w:r w:rsidRPr="00F87EE7">
        <w:rPr>
          <w:rFonts w:ascii="Times New Roman" w:eastAsia="Baskerville" w:hAnsi="Times New Roman" w:cs="Times New Roman"/>
          <w:lang w:val="en-GB"/>
        </w:rPr>
        <w:fldChar w:fldCharType="end"/>
      </w:r>
      <w:r w:rsidR="008E40ED" w:rsidRPr="002069BF">
        <w:rPr>
          <w:rFonts w:ascii="Times New Roman" w:eastAsia="Baskerville" w:hAnsi="Times New Roman" w:cs="Times New Roman"/>
          <w:lang w:val="de-CH"/>
        </w:rPr>
        <w:tab/>
      </w:r>
      <w:r w:rsidRPr="00F87EE7">
        <w:rPr>
          <w:rFonts w:ascii="Times New Roman" w:eastAsia="Baskerville" w:hAnsi="Times New Roman" w:cs="Times New Roman"/>
          <w:lang w:val="de-CH"/>
        </w:rPr>
        <w:fldChar w:fldCharType="begin"/>
      </w:r>
      <w:r w:rsidRPr="00F87EE7">
        <w:rPr>
          <w:rFonts w:ascii="Times New Roman" w:eastAsia="Baskerville" w:hAnsi="Times New Roman" w:cs="Times New Roman"/>
          <w:lang w:val="de-CH"/>
        </w:rPr>
        <w:instrText xml:space="preserve"> HYPERLINK  \l "c)_Victim’s_Compensation_Law_(Opferentsc" </w:instrText>
      </w:r>
      <w:r w:rsidRPr="00F87EE7">
        <w:rPr>
          <w:rFonts w:ascii="Times New Roman" w:eastAsia="Baskerville" w:hAnsi="Times New Roman" w:cs="Times New Roman"/>
          <w:lang w:val="de-CH"/>
        </w:rPr>
        <w:fldChar w:fldCharType="separate"/>
      </w:r>
      <w:r w:rsidR="008E40ED" w:rsidRPr="00F87EE7">
        <w:rPr>
          <w:rStyle w:val="Hyperlink"/>
          <w:rFonts w:ascii="Times New Roman" w:eastAsia="Baskerville" w:hAnsi="Times New Roman" w:cs="Times New Roman"/>
          <w:lang w:val="de-CH"/>
        </w:rPr>
        <w:t xml:space="preserve">c) </w:t>
      </w:r>
      <w:proofErr w:type="spellStart"/>
      <w:r w:rsidR="008E40ED" w:rsidRPr="00F87EE7">
        <w:rPr>
          <w:rStyle w:val="Hyperlink"/>
          <w:rFonts w:ascii="Times New Roman" w:eastAsia="Baskerville" w:hAnsi="Times New Roman" w:cs="Times New Roman"/>
          <w:lang w:val="de-CH"/>
        </w:rPr>
        <w:t>Victim’s</w:t>
      </w:r>
      <w:proofErr w:type="spellEnd"/>
      <w:r w:rsidR="008E40ED" w:rsidRPr="00F87EE7">
        <w:rPr>
          <w:rStyle w:val="Hyperlink"/>
          <w:rFonts w:ascii="Times New Roman" w:eastAsia="Baskerville" w:hAnsi="Times New Roman" w:cs="Times New Roman"/>
          <w:lang w:val="de-CH"/>
        </w:rPr>
        <w:t xml:space="preserve"> </w:t>
      </w:r>
      <w:proofErr w:type="spellStart"/>
      <w:r w:rsidR="008E40ED" w:rsidRPr="00F87EE7">
        <w:rPr>
          <w:rStyle w:val="Hyperlink"/>
          <w:rFonts w:ascii="Times New Roman" w:eastAsia="Baskerville" w:hAnsi="Times New Roman" w:cs="Times New Roman"/>
          <w:lang w:val="de-CH"/>
        </w:rPr>
        <w:t>Compensation</w:t>
      </w:r>
      <w:proofErr w:type="spellEnd"/>
      <w:r w:rsidR="008E40ED" w:rsidRPr="00F87EE7">
        <w:rPr>
          <w:rStyle w:val="Hyperlink"/>
          <w:rFonts w:ascii="Times New Roman" w:eastAsia="Baskerville" w:hAnsi="Times New Roman" w:cs="Times New Roman"/>
          <w:lang w:val="de-CH"/>
        </w:rPr>
        <w:t xml:space="preserve"> Law (Opferentschädigungsgesetz, OEG) 22</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de-CH"/>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"2__Denial_of_Needed_Health_Care_(Art_25)"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2.</w:t>
      </w:r>
      <w:r w:rsidR="008E40ED" w:rsidRPr="00F87EE7">
        <w:rPr>
          <w:rStyle w:val="Hyperlink"/>
          <w:rFonts w:ascii="Times New Roman" w:eastAsia="Baskerville" w:hAnsi="Times New Roman" w:cs="Times New Roman"/>
          <w:lang w:val="en-GB"/>
        </w:rPr>
        <w:tab/>
        <w:t>Denial of Needed Health Care (Art. 25) 24</w:t>
      </w:r>
    </w:p>
    <w:p w:rsidR="004E6E84" w:rsidRPr="00F87EE7" w:rsidRDefault="004D12A6">
      <w:pPr>
        <w:pStyle w:val="KeinAbsatzformat"/>
        <w:tabs>
          <w:tab w:val="left" w:pos="416"/>
        </w:tabs>
        <w:spacing w:after="85" w:line="240" w:lineRule="auto"/>
        <w:rPr>
          <w:rStyle w:val="Hyperlink"/>
          <w:rFonts w:ascii="Times New Roman" w:eastAsia="Baskerville-SemiBold" w:hAnsi="Times New Roman" w:cs="Times New Roman"/>
          <w:b/>
          <w:bCs/>
          <w:lang w:val="en-GB"/>
        </w:rPr>
      </w:pPr>
      <w:r w:rsidRPr="00F87EE7">
        <w:rPr>
          <w:rFonts w:ascii="Times New Roman" w:eastAsia="Baskerville" w:hAnsi="Times New Roman" w:cs="Times New Roman"/>
          <w:lang w:val="en-GB"/>
        </w:rPr>
        <w:fldChar w:fldCharType="end"/>
      </w:r>
      <w:r w:rsidR="008E40ED" w:rsidRPr="00F87EE7">
        <w:rPr>
          <w:rFonts w:ascii="Times New Roman" w:eastAsia="Baskerville-SemiBold" w:hAnsi="Times New Roman" w:cs="Times New Roman"/>
          <w:b/>
          <w:bCs/>
          <w:lang w:val="en-GB"/>
        </w:rPr>
        <w:tab/>
      </w:r>
      <w:r w:rsidRPr="00F87EE7">
        <w:rPr>
          <w:rFonts w:ascii="Times New Roman" w:eastAsia="Baskerville-SemiBold" w:hAnsi="Times New Roman" w:cs="Times New Roman"/>
          <w:b/>
          <w:bCs/>
          <w:lang w:val="en-GB"/>
        </w:rPr>
        <w:fldChar w:fldCharType="begin"/>
      </w:r>
      <w:r w:rsidRPr="00F87EE7">
        <w:rPr>
          <w:rFonts w:ascii="Times New Roman" w:eastAsia="Baskerville-SemiBold" w:hAnsi="Times New Roman" w:cs="Times New Roman"/>
          <w:b/>
          <w:bCs/>
          <w:lang w:val="en-GB"/>
        </w:rPr>
        <w:instrText xml:space="preserve"> HYPERLINK  \l "Recommendation_3" </w:instrText>
      </w:r>
      <w:r w:rsidRPr="00F87EE7">
        <w:rPr>
          <w:rFonts w:ascii="Times New Roman" w:eastAsia="Baskerville-SemiBold" w:hAnsi="Times New Roman" w:cs="Times New Roman"/>
          <w:b/>
          <w:bCs/>
          <w:lang w:val="en-GB"/>
        </w:rPr>
        <w:fldChar w:fldCharType="separate"/>
      </w:r>
      <w:r w:rsidR="008E40ED" w:rsidRPr="00F87EE7">
        <w:rPr>
          <w:rStyle w:val="Hyperlink"/>
          <w:rFonts w:ascii="Times New Roman" w:eastAsia="Baskerville-SemiBold" w:hAnsi="Times New Roman" w:cs="Times New Roman"/>
          <w:b/>
          <w:bCs/>
          <w:lang w:val="en-GB"/>
        </w:rPr>
        <w:t>Recommendation 3 25</w:t>
      </w:r>
    </w:p>
    <w:p w:rsidR="004E6E84" w:rsidRPr="00F87EE7" w:rsidRDefault="004D12A6">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SemiBold" w:hAnsi="Times New Roman" w:cs="Times New Roman"/>
          <w:b/>
          <w:bCs/>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"Annexe_1_–_Bibliography_Intersex_&amp;_Human"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Annexe 1 – Bibliography: Intersex &amp; Human Rights Mechanisms 26</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"1__International_Bodies_Recognising_Huma"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International Bodies Recognising Human Rights Violations of Intersex Children 26</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"2__State_Bodies_Recognising_Human_Rights"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2.</w:t>
      </w:r>
      <w:r w:rsidR="008E40ED" w:rsidRPr="00F87EE7">
        <w:rPr>
          <w:rStyle w:val="Hyperlink"/>
          <w:rFonts w:ascii="Times New Roman" w:eastAsia="Baskerville" w:hAnsi="Times New Roman" w:cs="Times New Roman"/>
          <w:lang w:val="en-GB"/>
        </w:rPr>
        <w:tab/>
        <w:t>State Bodies Recognising Human Rights Violations of Intersex Children 30</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"3__National_Ethics_Bodies_Recognising_Hu"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3.</w:t>
      </w:r>
      <w:r w:rsidR="008E40ED" w:rsidRPr="00F87EE7">
        <w:rPr>
          <w:rStyle w:val="Hyperlink"/>
          <w:rFonts w:ascii="Times New Roman" w:eastAsia="Baskerville" w:hAnsi="Times New Roman" w:cs="Times New Roman"/>
          <w:lang w:val="en-GB"/>
        </w:rPr>
        <w:tab/>
        <w:t>National Ethics Bodies Recognising Human Rights Violations of Intersex Children 30</w:t>
      </w:r>
    </w:p>
    <w:p w:rsidR="004E6E84" w:rsidRPr="00F87EE7" w:rsidRDefault="004D12A6">
      <w:pPr>
        <w:pStyle w:val="KeinAbsatzformat"/>
        <w:tabs>
          <w:tab w:val="left" w:pos="416"/>
        </w:tabs>
        <w:spacing w:after="85"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"4__NGO_NHRI_Reports_on_Human_Rights_Viol"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4.</w:t>
      </w:r>
      <w:r w:rsidR="008E40ED" w:rsidRPr="00F87EE7">
        <w:rPr>
          <w:rStyle w:val="Hyperlink"/>
          <w:rFonts w:ascii="Times New Roman" w:eastAsia="Baskerville" w:hAnsi="Times New Roman" w:cs="Times New Roman"/>
          <w:lang w:val="en-GB"/>
        </w:rPr>
        <w:tab/>
        <w:t>NGO, NHRI Reports on Human Rights Violations of Intersex Children 30</w:t>
      </w:r>
    </w:p>
    <w:p w:rsidR="004E6E84" w:rsidRPr="00F87EE7" w:rsidRDefault="004D12A6">
      <w:pPr>
        <w:pStyle w:val="KeinAbsatzformat"/>
        <w:tabs>
          <w:tab w:val="left" w:pos="416"/>
        </w:tabs>
        <w:spacing w:line="240" w:lineRule="auto"/>
        <w:rPr>
          <w:rStyle w:val="Hyperlink"/>
          <w:rFonts w:ascii="Times New Roman" w:eastAsia="Baskerville-Bold" w:hAnsi="Times New Roman" w:cs="Times New Roman"/>
          <w:b/>
          <w:bCs/>
          <w:lang w:val="en-GB"/>
        </w:rPr>
      </w:pPr>
      <w:r w:rsidRPr="00F87EE7">
        <w:rPr>
          <w:rFonts w:ascii="Times New Roman" w:eastAsia="Baskerville" w:hAnsi="Times New Roman" w:cs="Times New Roman"/>
          <w:lang w:val="en-GB"/>
        </w:rPr>
        <w:fldChar w:fldCharType="end"/>
      </w:r>
      <w:r w:rsidRPr="00F87EE7">
        <w:rPr>
          <w:rFonts w:ascii="Times New Roman" w:eastAsia="Baskerville-Bold" w:hAnsi="Times New Roman" w:cs="Times New Roman"/>
          <w:b/>
          <w:bCs/>
          <w:lang w:val="en-GB"/>
        </w:rPr>
        <w:fldChar w:fldCharType="begin"/>
      </w:r>
      <w:r w:rsidRPr="00F87EE7">
        <w:rPr>
          <w:rFonts w:ascii="Times New Roman" w:eastAsia="Baskerville-Bold" w:hAnsi="Times New Roman" w:cs="Times New Roman"/>
          <w:b/>
          <w:bCs/>
          <w:lang w:val="en-GB"/>
        </w:rPr>
        <w:instrText xml:space="preserve"> HYPERLINK  \l "Annexe_2_\“IGM_in_Medical_Textbooks\”" </w:instrText>
      </w:r>
      <w:r w:rsidRPr="00F87EE7">
        <w:rPr>
          <w:rFonts w:ascii="Times New Roman" w:eastAsia="Baskerville-Bold" w:hAnsi="Times New Roman" w:cs="Times New Roman"/>
          <w:b/>
          <w:bCs/>
          <w:lang w:val="en-GB"/>
        </w:rPr>
        <w:fldChar w:fldCharType="separate"/>
      </w:r>
      <w:r w:rsidR="008E40ED" w:rsidRPr="00F87EE7">
        <w:rPr>
          <w:rStyle w:val="Hyperlink"/>
          <w:rFonts w:ascii="Times New Roman" w:eastAsia="Baskerville-Bold" w:hAnsi="Times New Roman" w:cs="Times New Roman"/>
          <w:b/>
          <w:bCs/>
          <w:lang w:val="en-GB"/>
        </w:rPr>
        <w:t>Annexe 2 – “Medical Textbooks” 33</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Bold" w:hAnsi="Times New Roman" w:cs="Times New Roman"/>
          <w:b/>
          <w:bCs/>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"1_\“Hypospadias_Repair\”_aka_\“Masculinisin"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1.</w:t>
      </w:r>
      <w:r w:rsidR="008E40ED" w:rsidRPr="00F87EE7">
        <w:rPr>
          <w:rStyle w:val="Hyperlink"/>
          <w:rFonts w:ascii="Times New Roman" w:eastAsia="Baskerville" w:hAnsi="Times New Roman" w:cs="Times New Roman"/>
          <w:lang w:val="en-GB"/>
        </w:rPr>
        <w:tab/>
        <w:t>“Hypospadias Repair” a.k.a. “Masculinising Surgeries” 33</w:t>
      </w:r>
    </w:p>
    <w:p w:rsidR="004E6E84" w:rsidRPr="00F87EE7"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F87EE7">
        <w:rPr>
          <w:rFonts w:ascii="Times New Roman" w:eastAsia="Baskerville" w:hAnsi="Times New Roman" w:cs="Times New Roman"/>
          <w:lang w:val="en-GB"/>
        </w:rPr>
        <w:fldChar w:fldCharType="begin"/>
      </w:r>
      <w:r w:rsidRPr="00F87EE7">
        <w:rPr>
          <w:rFonts w:ascii="Times New Roman" w:eastAsia="Baskerville" w:hAnsi="Times New Roman" w:cs="Times New Roman"/>
          <w:lang w:val="en-GB"/>
        </w:rPr>
        <w:instrText xml:space="preserve"> HYPERLINK  \l "2_\“Clitoral_Reduction\”_\“Vaginoplasty\”_ak" </w:instrText>
      </w:r>
      <w:r w:rsidRPr="00F87EE7">
        <w:rPr>
          <w:rFonts w:ascii="Times New Roman" w:eastAsia="Baskerville" w:hAnsi="Times New Roman" w:cs="Times New Roman"/>
          <w:lang w:val="en-GB"/>
        </w:rPr>
        <w:fldChar w:fldCharType="separate"/>
      </w:r>
      <w:r w:rsidR="008E40ED" w:rsidRPr="00F87EE7">
        <w:rPr>
          <w:rStyle w:val="Hyperlink"/>
          <w:rFonts w:ascii="Times New Roman" w:eastAsia="Baskerville" w:hAnsi="Times New Roman" w:cs="Times New Roman"/>
          <w:lang w:val="en-GB"/>
        </w:rPr>
        <w:t>2.</w:t>
      </w:r>
      <w:r w:rsidR="008E40ED" w:rsidRPr="00F87EE7">
        <w:rPr>
          <w:rStyle w:val="Hyperlink"/>
          <w:rFonts w:ascii="Times New Roman" w:eastAsia="Baskerville" w:hAnsi="Times New Roman" w:cs="Times New Roman"/>
          <w:lang w:val="en-GB"/>
        </w:rPr>
        <w:tab/>
        <w:t>“Clitoral Reduction”, “</w:t>
      </w:r>
      <w:proofErr w:type="spellStart"/>
      <w:r w:rsidR="008E40ED" w:rsidRPr="00F87EE7">
        <w:rPr>
          <w:rStyle w:val="Hyperlink"/>
          <w:rFonts w:ascii="Times New Roman" w:eastAsia="Baskerville" w:hAnsi="Times New Roman" w:cs="Times New Roman"/>
          <w:lang w:val="en-GB"/>
        </w:rPr>
        <w:t>Vaginoplasty</w:t>
      </w:r>
      <w:proofErr w:type="spellEnd"/>
      <w:r w:rsidR="008E40ED" w:rsidRPr="00F87EE7">
        <w:rPr>
          <w:rStyle w:val="Hyperlink"/>
          <w:rFonts w:ascii="Times New Roman" w:eastAsia="Baskerville" w:hAnsi="Times New Roman" w:cs="Times New Roman"/>
          <w:lang w:val="en-GB"/>
        </w:rPr>
        <w:t>” a.k.a. “Feminising Surgeries” 36</w:t>
      </w:r>
    </w:p>
    <w:p w:rsidR="004E6E84" w:rsidRPr="000C260E" w:rsidRDefault="004D12A6">
      <w:pPr>
        <w:pStyle w:val="KeinAbsatzformat"/>
        <w:tabs>
          <w:tab w:val="left" w:pos="416"/>
        </w:tabs>
        <w:spacing w:line="240" w:lineRule="auto"/>
        <w:rPr>
          <w:rStyle w:val="Hyperlink"/>
          <w:rFonts w:ascii="Times New Roman" w:eastAsia="Baskerville" w:hAnsi="Times New Roman" w:cs="Times New Roman"/>
          <w:lang w:val="en-GB"/>
        </w:rPr>
      </w:pPr>
      <w:r w:rsidRPr="00F87EE7">
        <w:rPr>
          <w:rFonts w:ascii="Times New Roman" w:eastAsia="Baskerville" w:hAnsi="Times New Roman" w:cs="Times New Roman"/>
          <w:lang w:val="en-GB"/>
        </w:rPr>
        <w:fldChar w:fldCharType="end"/>
      </w:r>
      <w:r w:rsidRPr="000C260E">
        <w:rPr>
          <w:rFonts w:ascii="Times New Roman" w:eastAsia="Baskerville" w:hAnsi="Times New Roman" w:cs="Times New Roman"/>
          <w:lang w:val="en-GB"/>
        </w:rPr>
        <w:fldChar w:fldCharType="begin"/>
      </w:r>
      <w:r w:rsidR="008C33B5" w:rsidRPr="000C260E">
        <w:rPr>
          <w:rFonts w:ascii="Times New Roman" w:eastAsia="Baskerville" w:hAnsi="Times New Roman" w:cs="Times New Roman"/>
          <w:lang w:val="en-GB"/>
        </w:rPr>
        <w:instrText>HYPERLINK  \l "Castration"</w:instrText>
      </w:r>
      <w:r w:rsidRPr="000C260E">
        <w:rPr>
          <w:rFonts w:ascii="Times New Roman" w:eastAsia="Baskerville" w:hAnsi="Times New Roman" w:cs="Times New Roman"/>
          <w:lang w:val="en-GB"/>
        </w:rPr>
        <w:fldChar w:fldCharType="separate"/>
      </w:r>
      <w:r w:rsidR="008E40ED" w:rsidRPr="000C260E">
        <w:rPr>
          <w:rStyle w:val="Hyperlink"/>
          <w:rFonts w:ascii="Times New Roman" w:eastAsia="Baskerville" w:hAnsi="Times New Roman" w:cs="Times New Roman"/>
          <w:lang w:val="en-GB"/>
        </w:rPr>
        <w:t>3.</w:t>
      </w:r>
      <w:r w:rsidR="008E40ED" w:rsidRPr="000C260E">
        <w:rPr>
          <w:rStyle w:val="Hyperlink"/>
          <w:rFonts w:ascii="Times New Roman" w:eastAsia="Baskerville" w:hAnsi="Times New Roman" w:cs="Times New Roman"/>
          <w:lang w:val="en-GB"/>
        </w:rPr>
        <w:tab/>
        <w:t>Castration / “</w:t>
      </w:r>
      <w:proofErr w:type="spellStart"/>
      <w:r w:rsidR="008E40ED" w:rsidRPr="000C260E">
        <w:rPr>
          <w:rStyle w:val="Hyperlink"/>
          <w:rFonts w:ascii="Times New Roman" w:eastAsia="Baskerville" w:hAnsi="Times New Roman" w:cs="Times New Roman"/>
          <w:lang w:val="en-GB"/>
        </w:rPr>
        <w:t>Gonadectomy</w:t>
      </w:r>
      <w:proofErr w:type="spellEnd"/>
      <w:r w:rsidR="008E40ED" w:rsidRPr="000C260E">
        <w:rPr>
          <w:rStyle w:val="Hyperlink"/>
          <w:rFonts w:ascii="Times New Roman" w:eastAsia="Baskerville" w:hAnsi="Times New Roman" w:cs="Times New Roman"/>
          <w:lang w:val="en-GB"/>
        </w:rPr>
        <w:t>” / Hysterectomy / (Secondary) Sterilisation 38</w:t>
      </w:r>
    </w:p>
    <w:p w:rsidR="004E6E84" w:rsidRPr="000C260E" w:rsidRDefault="004D12A6">
      <w:pPr>
        <w:pStyle w:val="KeinAbsatzformat"/>
        <w:tabs>
          <w:tab w:val="left" w:pos="416"/>
        </w:tabs>
        <w:spacing w:line="240" w:lineRule="auto"/>
        <w:rPr>
          <w:rStyle w:val="Hyperlink"/>
          <w:rFonts w:ascii="Times New Roman" w:hAnsi="Times New Roman" w:cs="Times New Roman"/>
          <w:lang w:val="en-US"/>
        </w:rPr>
      </w:pPr>
      <w:r w:rsidRPr="000C260E">
        <w:rPr>
          <w:rFonts w:ascii="Times New Roman" w:eastAsia="Baskerville" w:hAnsi="Times New Roman" w:cs="Times New Roman"/>
          <w:lang w:val="en-GB"/>
        </w:rPr>
        <w:fldChar w:fldCharType="end"/>
      </w:r>
      <w:r w:rsidRPr="000C260E">
        <w:rPr>
          <w:rFonts w:ascii="Times New Roman" w:eastAsia="Baskerville" w:hAnsi="Times New Roman" w:cs="Times New Roman"/>
          <w:color w:val="000080"/>
          <w:u w:val="single"/>
          <w:lang w:val="en-US"/>
        </w:rPr>
        <w:fldChar w:fldCharType="begin"/>
      </w:r>
      <w:r w:rsidR="00A82306" w:rsidRPr="000C260E">
        <w:rPr>
          <w:rFonts w:ascii="Times New Roman" w:eastAsia="Baskerville" w:hAnsi="Times New Roman" w:cs="Times New Roman"/>
          <w:color w:val="000080"/>
          <w:u w:val="single"/>
          <w:lang w:val="en-US"/>
        </w:rPr>
        <w:instrText>HYPERLINK  \l "4_Bad_results__Gonadectomy_Feminizing_Ge"</w:instrText>
      </w:r>
      <w:r w:rsidRPr="000C260E">
        <w:rPr>
          <w:rFonts w:ascii="Times New Roman" w:eastAsia="Baskerville" w:hAnsi="Times New Roman" w:cs="Times New Roman"/>
          <w:color w:val="000080"/>
          <w:u w:val="single"/>
          <w:lang w:val="en-US"/>
        </w:rPr>
        <w:fldChar w:fldCharType="separate"/>
      </w:r>
      <w:r w:rsidR="00A82306" w:rsidRPr="000C260E">
        <w:rPr>
          <w:rStyle w:val="Hyperlink"/>
          <w:rFonts w:ascii="Times New Roman" w:eastAsia="Baskerville" w:hAnsi="Times New Roman" w:cs="Times New Roman"/>
          <w:lang w:val="en-US"/>
        </w:rPr>
        <w:t>4.</w:t>
      </w:r>
      <w:r w:rsidR="00A82306" w:rsidRPr="000C260E">
        <w:rPr>
          <w:rStyle w:val="Hyperlink"/>
          <w:rFonts w:ascii="Times New Roman" w:eastAsia="Baskerville" w:hAnsi="Times New Roman" w:cs="Times New Roman"/>
          <w:lang w:val="en-US"/>
        </w:rPr>
        <w:tab/>
      </w:r>
      <w:r w:rsidR="008E40ED" w:rsidRPr="000C260E">
        <w:rPr>
          <w:rStyle w:val="Hyperlink"/>
          <w:rFonts w:ascii="Times New Roman" w:eastAsia="Baskerville" w:hAnsi="Times New Roman" w:cs="Times New Roman"/>
          <w:lang w:val="en-US"/>
        </w:rPr>
        <w:t>“Bad Results” / “</w:t>
      </w:r>
      <w:proofErr w:type="spellStart"/>
      <w:r w:rsidR="008E40ED" w:rsidRPr="000C260E">
        <w:rPr>
          <w:rStyle w:val="Hyperlink"/>
          <w:rFonts w:ascii="Times New Roman" w:eastAsia="Baskerville" w:hAnsi="Times New Roman" w:cs="Times New Roman"/>
          <w:lang w:val="en-US"/>
        </w:rPr>
        <w:t>Gonadectomy</w:t>
      </w:r>
      <w:proofErr w:type="spellEnd"/>
      <w:r w:rsidR="008E40ED" w:rsidRPr="000C260E">
        <w:rPr>
          <w:rStyle w:val="Hyperlink"/>
          <w:rFonts w:ascii="Times New Roman" w:eastAsia="Baskerville" w:hAnsi="Times New Roman" w:cs="Times New Roman"/>
          <w:lang w:val="en-US"/>
        </w:rPr>
        <w:t xml:space="preserve">, Feminizing </w:t>
      </w:r>
      <w:proofErr w:type="spellStart"/>
      <w:r w:rsidR="008E40ED" w:rsidRPr="000C260E">
        <w:rPr>
          <w:rStyle w:val="Hyperlink"/>
          <w:rFonts w:ascii="Times New Roman" w:eastAsia="Baskerville" w:hAnsi="Times New Roman" w:cs="Times New Roman"/>
          <w:lang w:val="en-US"/>
        </w:rPr>
        <w:t>Genitoplasty</w:t>
      </w:r>
      <w:proofErr w:type="spellEnd"/>
      <w:r w:rsidR="008E40ED" w:rsidRPr="000C260E">
        <w:rPr>
          <w:rStyle w:val="Hyperlink"/>
          <w:rFonts w:ascii="Times New Roman" w:eastAsia="Baskerville" w:hAnsi="Times New Roman" w:cs="Times New Roman"/>
          <w:lang w:val="en-US"/>
        </w:rPr>
        <w:t>” 40</w:t>
      </w:r>
    </w:p>
    <w:bookmarkStart w:id="0" w:name="Executive_Summary"/>
    <w:p w:rsidR="004E6E84" w:rsidRPr="00F87EE7" w:rsidRDefault="004D12A6">
      <w:pPr>
        <w:pStyle w:val="Title1"/>
        <w:pageBreakBefore/>
        <w:autoSpaceDE w:val="0"/>
        <w:spacing w:before="0" w:after="113" w:line="288" w:lineRule="auto"/>
        <w:textAlignment w:val="center"/>
        <w:rPr>
          <w:rFonts w:ascii="Arial" w:hAnsi="Arial" w:cs="Arial"/>
          <w:i w:val="0"/>
          <w:iCs w:val="0"/>
          <w:color w:val="000000"/>
          <w:lang w:val="en-GB"/>
        </w:rPr>
      </w:pPr>
      <w:r w:rsidRPr="000C260E">
        <w:rPr>
          <w:rFonts w:ascii="Times New Roman" w:eastAsia="Baskerville" w:hAnsi="Times New Roman" w:cs="Times New Roman"/>
          <w:b w:val="0"/>
          <w:bCs w:val="0"/>
          <w:i w:val="0"/>
          <w:iCs w:val="0"/>
          <w:color w:val="000080"/>
          <w:spacing w:val="0"/>
          <w:sz w:val="24"/>
          <w:szCs w:val="24"/>
          <w:u w:val="single"/>
          <w:lang w:val="en-US"/>
        </w:rPr>
        <w:lastRenderedPageBreak/>
        <w:fldChar w:fldCharType="end"/>
      </w:r>
      <w:r w:rsidR="008E40ED" w:rsidRPr="00F87EE7">
        <w:rPr>
          <w:rFonts w:ascii="Arial" w:hAnsi="Arial" w:cs="Arial"/>
          <w:i w:val="0"/>
          <w:iCs w:val="0"/>
          <w:color w:val="000000"/>
          <w:lang w:val="en-GB"/>
        </w:rPr>
        <w:t>Executive Summary</w:t>
      </w:r>
      <w:bookmarkEnd w:id="0"/>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People born with intersex conditions, or variations of sex anatomy, face a wide range of violations of their rights to inherent dignity, bodily integrity and individual autonomy, as well as to their sexual and reproductive rights. In the “developed world” the most pressing issue are the ongoing Intersex Genital Mutilations (IGM), which present a distinct and unique issue constituting significant human rights violations. German Universities, State and Private Clinics keep performing IGM practices, including non-consensual, irreversible, unnecessary cosmetic genital surgeries, sterilising procedures, human experimentation, medical display and photography of the genitals, forced excessive genital examinations, and other unnecessary harmful medical treatments on intersex infants and adolescents – treatments described by persons concerned as genital mutilations, and as a form of child sexual abuse.</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IGM practices cause lifelong serious physical and psychological consequences, including loss or impairment of sexual sensation, impairing metabolic problems and lifelong dependency of artificial hormones after castration, painful scarring, painful intercourse, incontinence, serious problems with passing urine, increased sexual anxieties, less sexual activity, dissatisfaction with functional and aesthetic results, impairment or loss of reproductive capabilities, significantly elevated rates of self-harming behaviour and suicidal tendencies, lifelong mental suffering and trauma.</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While persons with intersex variations per se are </w:t>
      </w:r>
      <w:r w:rsidRPr="00F87EE7">
        <w:rPr>
          <w:rFonts w:eastAsia="Baskerville-Italic" w:cs="Times New Roman"/>
          <w:color w:val="000000"/>
          <w:spacing w:val="2"/>
          <w:lang w:val="en-GB"/>
        </w:rPr>
        <w:t>not</w:t>
      </w:r>
      <w:r w:rsidRPr="00F87EE7">
        <w:rPr>
          <w:rFonts w:eastAsia="Baskerville" w:cs="Times New Roman"/>
          <w:i w:val="0"/>
          <w:iCs w:val="0"/>
          <w:color w:val="000000"/>
          <w:spacing w:val="2"/>
          <w:lang w:val="en-GB"/>
        </w:rPr>
        <w:t xml:space="preserve"> disabled, as a result of having been submitted to IGM practices, many intersex people have actual physical and psychological impairments and medical needs, can’t work anymore, and live in poverty. In Germany, many survivors of IGM practices have therefore successfully applied for disability status, resulting in acknowledged disability grades (Grad der </w:t>
      </w:r>
      <w:proofErr w:type="spellStart"/>
      <w:r w:rsidRPr="00F87EE7">
        <w:rPr>
          <w:rFonts w:eastAsia="Baskerville" w:cs="Times New Roman"/>
          <w:i w:val="0"/>
          <w:iCs w:val="0"/>
          <w:color w:val="000000"/>
          <w:spacing w:val="2"/>
          <w:lang w:val="en-GB"/>
        </w:rPr>
        <w:t>Behinderung</w:t>
      </w:r>
      <w:proofErr w:type="spellEnd"/>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of up to 90%.</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IGM practices have repeatedly been recognised by UN and other human rights and ethics bodies as serious human rights violations, as constituting at least cruel, inhumane or degrading treatment (CIDT) or torture, as a form of violence, and as a harmful practice.</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Nonetheless, as this report demonstrates, despite having been criticised by human rights bodies and in parliament for many years, Germany stubbornly keeps refusing to acknowledge the human rights violations of past and present treatment of intersex people, and crucially, to take urgently needed legislative action to ensure the human rights of persons concerned, specifically</w:t>
      </w:r>
    </w:p>
    <w:p w:rsidR="004E6E84" w:rsidRPr="00F87EE7" w:rsidRDefault="008E40ED" w:rsidP="00C448D9">
      <w:pPr>
        <w:pStyle w:val="Text"/>
        <w:numPr>
          <w:ilvl w:val="0"/>
          <w:numId w:val="15"/>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to stop IGM practices,</w:t>
      </w:r>
    </w:p>
    <w:p w:rsidR="004E6E84" w:rsidRPr="00F87EE7" w:rsidRDefault="008E40ED" w:rsidP="00C448D9">
      <w:pPr>
        <w:pStyle w:val="Text"/>
        <w:numPr>
          <w:ilvl w:val="0"/>
          <w:numId w:val="15"/>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to ensure access to redress and justice,</w:t>
      </w:r>
    </w:p>
    <w:p w:rsidR="004E6E84" w:rsidRPr="00F87EE7" w:rsidRDefault="008E40ED" w:rsidP="00C448D9">
      <w:pPr>
        <w:pStyle w:val="Text"/>
        <w:numPr>
          <w:ilvl w:val="0"/>
          <w:numId w:val="15"/>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to collect and disseminate relevant data and statistics, and</w:t>
      </w:r>
    </w:p>
    <w:p w:rsidR="004E6E84" w:rsidRPr="00A87D6C" w:rsidRDefault="008E40ED" w:rsidP="00C448D9">
      <w:pPr>
        <w:pStyle w:val="Text"/>
        <w:numPr>
          <w:ilvl w:val="0"/>
          <w:numId w:val="15"/>
        </w:numPr>
        <w:autoSpaceDE w:val="0"/>
        <w:spacing w:before="0" w:after="0" w:line="288" w:lineRule="auto"/>
        <w:ind w:left="641" w:hanging="357"/>
        <w:jc w:val="both"/>
        <w:textAlignment w:val="center"/>
        <w:rPr>
          <w:rFonts w:eastAsia="Baskerville" w:cs="Times New Roman"/>
          <w:i w:val="0"/>
          <w:iCs w:val="0"/>
          <w:color w:val="000000"/>
          <w:spacing w:val="2"/>
          <w:lang w:val="en-GB"/>
        </w:rPr>
      </w:pPr>
      <w:proofErr w:type="gramStart"/>
      <w:r w:rsidRPr="00F87EE7">
        <w:rPr>
          <w:rFonts w:eastAsia="Baskerville" w:cs="Times New Roman"/>
          <w:i w:val="0"/>
          <w:iCs w:val="0"/>
          <w:color w:val="000000"/>
          <w:spacing w:val="2"/>
          <w:lang w:val="en-GB"/>
        </w:rPr>
        <w:t>to</w:t>
      </w:r>
      <w:proofErr w:type="gramEnd"/>
      <w:r w:rsidRPr="00F87EE7">
        <w:rPr>
          <w:rFonts w:eastAsia="Baskerville" w:cs="Times New Roman"/>
          <w:i w:val="0"/>
          <w:iCs w:val="0"/>
          <w:color w:val="000000"/>
          <w:spacing w:val="2"/>
          <w:lang w:val="en-GB"/>
        </w:rPr>
        <w:t xml:space="preserve"> ensure the availability, approval and coverage by health insurances of vital medications.</w:t>
      </w:r>
    </w:p>
    <w:p w:rsidR="004E6E84" w:rsidRPr="00F87EE7" w:rsidRDefault="008E40ED">
      <w:pPr>
        <w:pStyle w:val="Title1"/>
        <w:pageBreakBefore/>
        <w:autoSpaceDE w:val="0"/>
        <w:spacing w:before="0" w:after="113" w:line="288" w:lineRule="auto"/>
        <w:textAlignment w:val="center"/>
        <w:rPr>
          <w:rFonts w:ascii="Arial" w:hAnsi="Arial" w:cs="Arial"/>
          <w:i w:val="0"/>
          <w:iCs w:val="0"/>
          <w:color w:val="000000"/>
          <w:lang w:val="en-GB"/>
        </w:rPr>
      </w:pPr>
      <w:bookmarkStart w:id="1" w:name="Introduction"/>
      <w:r w:rsidRPr="00F87EE7">
        <w:rPr>
          <w:rFonts w:ascii="Arial" w:hAnsi="Arial" w:cs="Arial"/>
          <w:i w:val="0"/>
          <w:iCs w:val="0"/>
          <w:color w:val="000000"/>
          <w:lang w:val="en-GB"/>
        </w:rPr>
        <w:lastRenderedPageBreak/>
        <w:t>Introduction</w:t>
      </w:r>
      <w:bookmarkEnd w:id="1"/>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This thematic report has been prepared by the NGO </w:t>
      </w:r>
      <w:r w:rsidRPr="00F87EE7">
        <w:rPr>
          <w:rFonts w:eastAsia="Baskerville-Italic" w:cs="Times New Roman"/>
          <w:color w:val="000000"/>
          <w:spacing w:val="2"/>
          <w:lang w:val="en-GB"/>
        </w:rPr>
        <w:t>Zwischengeschlecht.org</w:t>
      </w:r>
      <w:r w:rsidRPr="00F87EE7">
        <w:rPr>
          <w:rFonts w:eastAsia="Baskerville" w:cs="Times New Roman"/>
          <w:i w:val="0"/>
          <w:iCs w:val="0"/>
          <w:color w:val="000000"/>
          <w:spacing w:val="2"/>
          <w:lang w:val="en-GB"/>
        </w:rPr>
        <w:t xml:space="preserve"> in ongoing direct collaboration with German intersex persons represented therein. Unless stated otherwise, all information has been obtained via personal interviews.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Zwischengeschlecht.org,</w:t>
      </w:r>
      <w:r w:rsidRPr="00F87EE7">
        <w:rPr>
          <w:rStyle w:val="Funotenzeichen"/>
          <w:rFonts w:eastAsia="Baskerville" w:cs="Times New Roman"/>
          <w:i w:val="0"/>
          <w:iCs w:val="0"/>
          <w:color w:val="000000"/>
          <w:spacing w:val="2"/>
          <w:lang w:val="en-GB"/>
        </w:rPr>
        <w:footnoteReference w:id="1"/>
      </w:r>
      <w:r w:rsidRPr="00F87EE7">
        <w:rPr>
          <w:rFonts w:eastAsia="Baskerville" w:cs="Times New Roman"/>
          <w:i w:val="0"/>
          <w:iCs w:val="0"/>
          <w:color w:val="000000"/>
          <w:spacing w:val="2"/>
          <w:lang w:val="en-GB"/>
        </w:rPr>
        <w:t xml:space="preserve"> co-founded in 2007 by the rapporteurs, is an international intersex human rights NGO based in Switzerland, </w:t>
      </w:r>
      <w:proofErr w:type="spellStart"/>
      <w:r w:rsidRPr="00F87EE7">
        <w:rPr>
          <w:rFonts w:eastAsia="Baskerville" w:cs="Times New Roman"/>
          <w:i w:val="0"/>
          <w:iCs w:val="0"/>
          <w:color w:val="000000"/>
          <w:spacing w:val="2"/>
          <w:lang w:val="en-GB"/>
        </w:rPr>
        <w:t>lead</w:t>
      </w:r>
      <w:proofErr w:type="spellEnd"/>
      <w:r w:rsidRPr="00F87EE7">
        <w:rPr>
          <w:rFonts w:eastAsia="Baskerville" w:cs="Times New Roman"/>
          <w:i w:val="0"/>
          <w:iCs w:val="0"/>
          <w:color w:val="000000"/>
          <w:spacing w:val="2"/>
          <w:lang w:val="en-GB"/>
        </w:rPr>
        <w:t xml:space="preserve"> by intersex persons, their partners, families and friends, and works to represent the interests of intersex people and their relatives, raise awareness, and fight IGM practices and other human rights violations perpetrated on intersex people, according to our motto, </w:t>
      </w:r>
      <w:r w:rsidRPr="00F87EE7">
        <w:rPr>
          <w:rFonts w:eastAsia="Baskerville-Italic" w:cs="Times New Roman"/>
          <w:color w:val="000000"/>
          <w:spacing w:val="2"/>
          <w:lang w:val="en-GB"/>
        </w:rPr>
        <w:t>“Human Rights for Hermaphrodites, too!”</w:t>
      </w:r>
      <w:r w:rsidRPr="00F87EE7">
        <w:rPr>
          <w:rFonts w:eastAsia="Baskerville" w:cs="Times New Roman"/>
          <w:i w:val="0"/>
          <w:iCs w:val="0"/>
          <w:color w:val="000000"/>
          <w:spacing w:val="2"/>
          <w:lang w:val="en-GB"/>
        </w:rPr>
        <w:t xml:space="preserve"> According to its charter,</w:t>
      </w:r>
      <w:r w:rsidRPr="00F87EE7">
        <w:rPr>
          <w:rStyle w:val="Funotenzeichen"/>
          <w:rFonts w:eastAsia="Baskerville" w:cs="Times New Roman"/>
          <w:i w:val="0"/>
          <w:iCs w:val="0"/>
          <w:color w:val="000000"/>
          <w:spacing w:val="2"/>
          <w:lang w:val="en-GB"/>
        </w:rPr>
        <w:footnoteReference w:id="2"/>
      </w:r>
      <w:r w:rsidRPr="00F87EE7">
        <w:rPr>
          <w:rFonts w:eastAsia="Baskerville" w:cs="Times New Roman"/>
          <w:i w:val="0"/>
          <w:iCs w:val="0"/>
          <w:color w:val="000000"/>
          <w:spacing w:val="2"/>
          <w:lang w:val="en-GB"/>
        </w:rPr>
        <w:t xml:space="preserve"> Zwischengeschlecht.org has worked from the beginning to support </w:t>
      </w:r>
      <w:proofErr w:type="gramStart"/>
      <w:r w:rsidRPr="00F87EE7">
        <w:rPr>
          <w:rFonts w:eastAsia="Baskerville" w:cs="Times New Roman"/>
          <w:i w:val="0"/>
          <w:iCs w:val="0"/>
          <w:color w:val="000000"/>
          <w:spacing w:val="2"/>
          <w:lang w:val="en-GB"/>
        </w:rPr>
        <w:t>persons</w:t>
      </w:r>
      <w:proofErr w:type="gramEnd"/>
      <w:r w:rsidRPr="00F87EE7">
        <w:rPr>
          <w:rFonts w:eastAsia="Baskerville" w:cs="Times New Roman"/>
          <w:i w:val="0"/>
          <w:iCs w:val="0"/>
          <w:color w:val="000000"/>
          <w:spacing w:val="2"/>
          <w:lang w:val="en-GB"/>
        </w:rPr>
        <w:t xml:space="preserve"> concerned seeking redress and justice, and has continuously collaborated with members of parliament and other bodies in order to call on Governments and Clinics to collect and disclose statistics of intersex births and IGM practices.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This thematic NGO report elaborates on the paragraphs on intersex and IGM practices in the BRK-Allianz NGO Report (p. 36–37), in the List of Issues (</w:t>
      </w:r>
      <w:proofErr w:type="spellStart"/>
      <w:r w:rsidRPr="00F87EE7">
        <w:rPr>
          <w:rFonts w:eastAsia="Baskerville" w:cs="Times New Roman"/>
          <w:i w:val="0"/>
          <w:iCs w:val="0"/>
          <w:color w:val="000000"/>
          <w:spacing w:val="2"/>
          <w:lang w:val="en-GB"/>
        </w:rPr>
        <w:t>LoI</w:t>
      </w:r>
      <w:proofErr w:type="spellEnd"/>
      <w:r w:rsidRPr="00F87EE7">
        <w:rPr>
          <w:rFonts w:eastAsia="Baskerville" w:cs="Times New Roman"/>
          <w:i w:val="0"/>
          <w:iCs w:val="0"/>
          <w:color w:val="000000"/>
          <w:spacing w:val="2"/>
          <w:lang w:val="en-GB"/>
        </w:rPr>
        <w:t xml:space="preserve">) (issue 12), in Germany’s Answer to the </w:t>
      </w:r>
      <w:proofErr w:type="spellStart"/>
      <w:r w:rsidRPr="00F87EE7">
        <w:rPr>
          <w:rFonts w:eastAsia="Baskerville" w:cs="Times New Roman"/>
          <w:i w:val="0"/>
          <w:iCs w:val="0"/>
          <w:color w:val="000000"/>
          <w:spacing w:val="2"/>
          <w:lang w:val="en-GB"/>
        </w:rPr>
        <w:t>LoI</w:t>
      </w:r>
      <w:proofErr w:type="spellEnd"/>
      <w:r w:rsidRPr="00F87EE7">
        <w:rPr>
          <w:rFonts w:eastAsia="Baskerville" w:cs="Times New Roman"/>
          <w:i w:val="0"/>
          <w:iCs w:val="0"/>
          <w:color w:val="000000"/>
          <w:spacing w:val="2"/>
          <w:lang w:val="en-GB"/>
        </w:rPr>
        <w:t xml:space="preserve"> (paras 73–78), and in the BRK-Allianz Response to the </w:t>
      </w:r>
      <w:proofErr w:type="spellStart"/>
      <w:r w:rsidRPr="00F87EE7">
        <w:rPr>
          <w:rFonts w:eastAsia="Baskerville" w:cs="Times New Roman"/>
          <w:i w:val="0"/>
          <w:iCs w:val="0"/>
          <w:color w:val="000000"/>
          <w:spacing w:val="2"/>
          <w:lang w:val="en-GB"/>
        </w:rPr>
        <w:t>LoI</w:t>
      </w:r>
      <w:proofErr w:type="spellEnd"/>
      <w:r w:rsidRPr="00F87EE7">
        <w:rPr>
          <w:rFonts w:eastAsia="Baskerville" w:cs="Times New Roman"/>
          <w:i w:val="0"/>
          <w:iCs w:val="0"/>
          <w:color w:val="000000"/>
          <w:spacing w:val="2"/>
          <w:lang w:val="en-GB"/>
        </w:rPr>
        <w:t xml:space="preserve"> (p. 11–12), and it draws heavily on the 2014 CRC Thematic NGO Report on Intersex and IGM practices co-authored by the rapporteurs.</w:t>
      </w:r>
      <w:r w:rsidRPr="00F87EE7">
        <w:rPr>
          <w:rStyle w:val="Funotenzeichen"/>
          <w:rFonts w:eastAsia="Baskerville" w:cs="Times New Roman"/>
          <w:i w:val="0"/>
          <w:iCs w:val="0"/>
          <w:color w:val="000000"/>
          <w:spacing w:val="2"/>
          <w:lang w:val="en-GB"/>
        </w:rPr>
        <w:footnoteReference w:id="3"/>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Intersex Genital Mutilations and other human rights violations of persons with variations of sex anatomy are a special and emerging human rights issue, unfortunately still often neglected by human rights bodies, mostly due to lack of access to comprehensive information. However, to assess the current practice at national level, it is crucial to gain some general knowledge of the most pressing human rights violations faced by intersex people in Germany as well as all over the “developed world.” Therefore, this NGO report also includes some summarised general information on intersex and IGM practices. For further reference, the Rapporteurs would like to refer the Committee to the thematic Supplements </w:t>
      </w:r>
      <w:r w:rsidRPr="00F87EE7">
        <w:rPr>
          <w:rFonts w:eastAsia="Baskerville-Italic" w:cs="Times New Roman"/>
          <w:color w:val="000000"/>
          <w:spacing w:val="2"/>
          <w:lang w:val="en-GB"/>
        </w:rPr>
        <w:t>“IGM – Historical Overview”</w:t>
      </w:r>
      <w:r w:rsidRPr="00F87EE7">
        <w:rPr>
          <w:rFonts w:eastAsia="Baskerville" w:cs="Times New Roman"/>
          <w:i w:val="0"/>
          <w:iCs w:val="0"/>
          <w:color w:val="000000"/>
          <w:spacing w:val="2"/>
          <w:lang w:val="en-GB"/>
        </w:rPr>
        <w:t xml:space="preserve"> and </w:t>
      </w:r>
      <w:r w:rsidRPr="00F87EE7">
        <w:rPr>
          <w:rFonts w:eastAsia="Baskerville-Italic" w:cs="Times New Roman"/>
          <w:color w:val="000000"/>
          <w:spacing w:val="2"/>
          <w:lang w:val="en-GB"/>
        </w:rPr>
        <w:t>“The 17 Most Common Form of IGMs”</w:t>
      </w:r>
      <w:r w:rsidRPr="00F87EE7">
        <w:rPr>
          <w:rFonts w:eastAsia="Baskerville" w:cs="Times New Roman"/>
          <w:i w:val="0"/>
          <w:iCs w:val="0"/>
          <w:color w:val="000000"/>
          <w:spacing w:val="2"/>
          <w:lang w:val="en-GB"/>
        </w:rPr>
        <w:t xml:space="preserve"> included in the thematic 2014 CRC NGO Report.</w:t>
      </w:r>
      <w:r w:rsidRPr="00F87EE7">
        <w:rPr>
          <w:rStyle w:val="Funotenzeichen"/>
          <w:rFonts w:eastAsia="Baskerville" w:cs="Times New Roman"/>
          <w:i w:val="0"/>
          <w:iCs w:val="0"/>
          <w:color w:val="000000"/>
          <w:spacing w:val="2"/>
          <w:lang w:val="en-GB"/>
        </w:rPr>
        <w:footnoteReference w:id="4"/>
      </w:r>
    </w:p>
    <w:p w:rsidR="004E6E84" w:rsidRPr="00F87EE7" w:rsidRDefault="004E6E84">
      <w:pPr>
        <w:pStyle w:val="Text"/>
        <w:autoSpaceDE w:val="0"/>
        <w:spacing w:before="0" w:after="113" w:line="288" w:lineRule="auto"/>
        <w:jc w:val="both"/>
        <w:textAlignment w:val="center"/>
        <w:rPr>
          <w:rFonts w:eastAsia="Baskerville" w:cs="Times New Roman"/>
          <w:i w:val="0"/>
          <w:iCs w:val="0"/>
          <w:color w:val="000000"/>
          <w:spacing w:val="2"/>
          <w:vertAlign w:val="superscript"/>
          <w:lang w:val="en-GB"/>
        </w:rPr>
      </w:pPr>
    </w:p>
    <w:p w:rsidR="004E6E84" w:rsidRPr="00F87EE7" w:rsidRDefault="008E40ED">
      <w:pPr>
        <w:pStyle w:val="Title1"/>
        <w:pageBreakBefore/>
        <w:tabs>
          <w:tab w:val="left" w:pos="425"/>
        </w:tabs>
        <w:autoSpaceDE w:val="0"/>
        <w:spacing w:before="0" w:after="113" w:line="288" w:lineRule="auto"/>
        <w:textAlignment w:val="center"/>
        <w:rPr>
          <w:rFonts w:ascii="Arial" w:hAnsi="Arial" w:cs="Arial"/>
          <w:i w:val="0"/>
          <w:iCs w:val="0"/>
          <w:color w:val="000000"/>
          <w:lang w:val="en-GB"/>
        </w:rPr>
      </w:pPr>
      <w:bookmarkStart w:id="2" w:name="A__What_is_Intersex"/>
      <w:r w:rsidRPr="00F87EE7">
        <w:rPr>
          <w:rFonts w:ascii="Arial" w:hAnsi="Arial" w:cs="Arial"/>
          <w:i w:val="0"/>
          <w:iCs w:val="0"/>
          <w:color w:val="000000"/>
          <w:lang w:val="en-GB"/>
        </w:rPr>
        <w:lastRenderedPageBreak/>
        <w:t>A.</w:t>
      </w:r>
      <w:r w:rsidRPr="00F87EE7">
        <w:rPr>
          <w:rFonts w:ascii="Arial" w:hAnsi="Arial" w:cs="Arial"/>
          <w:i w:val="0"/>
          <w:iCs w:val="0"/>
          <w:color w:val="000000"/>
          <w:lang w:val="en-GB"/>
        </w:rPr>
        <w:tab/>
        <w:t>What is Intersex?</w:t>
      </w:r>
      <w:bookmarkEnd w:id="2"/>
    </w:p>
    <w:p w:rsidR="004E6E84" w:rsidRPr="00F87EE7" w:rsidRDefault="008E40ED">
      <w:pPr>
        <w:pStyle w:val="Title2"/>
        <w:tabs>
          <w:tab w:val="left" w:pos="425"/>
          <w:tab w:val="left" w:pos="450"/>
        </w:tabs>
        <w:autoSpaceDE w:val="0"/>
        <w:spacing w:before="0" w:after="113"/>
        <w:textAlignment w:val="center"/>
        <w:rPr>
          <w:rFonts w:ascii="Arial" w:hAnsi="Arial" w:cs="Arial"/>
          <w:i w:val="0"/>
          <w:iCs w:val="0"/>
          <w:color w:val="000000"/>
          <w:spacing w:val="2"/>
          <w:lang w:val="en-GB"/>
        </w:rPr>
      </w:pPr>
      <w:bookmarkStart w:id="3" w:name="1__Variations_of_Sex_Anatomy"/>
      <w:r w:rsidRPr="00F87EE7">
        <w:rPr>
          <w:rFonts w:ascii="Arial" w:hAnsi="Arial" w:cs="Arial"/>
          <w:i w:val="0"/>
          <w:iCs w:val="0"/>
          <w:color w:val="000000"/>
          <w:spacing w:val="2"/>
          <w:lang w:val="en-GB"/>
        </w:rPr>
        <w:t>1.</w:t>
      </w:r>
      <w:r w:rsidRPr="00F87EE7">
        <w:rPr>
          <w:rFonts w:ascii="Arial" w:hAnsi="Arial" w:cs="Arial"/>
          <w:i w:val="0"/>
          <w:iCs w:val="0"/>
          <w:color w:val="000000"/>
          <w:spacing w:val="2"/>
          <w:lang w:val="en-GB"/>
        </w:rPr>
        <w:tab/>
        <w:t>Variations of Sex Anatomy</w:t>
      </w:r>
      <w:bookmarkEnd w:id="3"/>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Intersex persons, in the vernacular also known as hermaphrodites, or medically as persons with “</w:t>
      </w:r>
      <w:r w:rsidRPr="00F87EE7">
        <w:rPr>
          <w:rFonts w:eastAsia="Baskerville-Italic" w:cs="Times New Roman"/>
          <w:color w:val="000000"/>
          <w:spacing w:val="2"/>
          <w:lang w:val="en-GB"/>
        </w:rPr>
        <w:t>Differences</w:t>
      </w:r>
      <w:r w:rsidRPr="00F87EE7">
        <w:rPr>
          <w:rStyle w:val="Funotenzeichen"/>
          <w:rFonts w:eastAsia="Baskerville" w:cs="Times New Roman"/>
          <w:i w:val="0"/>
          <w:iCs w:val="0"/>
          <w:color w:val="000000"/>
          <w:spacing w:val="2"/>
          <w:lang w:val="en-GB"/>
        </w:rPr>
        <w:footnoteReference w:id="5"/>
      </w:r>
      <w:r w:rsidRPr="00F87EE7">
        <w:rPr>
          <w:rFonts w:eastAsia="Baskerville" w:cs="Times New Roman"/>
          <w:i w:val="0"/>
          <w:iCs w:val="0"/>
          <w:color w:val="000000"/>
          <w:spacing w:val="2"/>
          <w:lang w:val="en-GB"/>
        </w:rPr>
        <w:t xml:space="preserve"> of Sex Development (DSD),” are people born with “atypical” sex and reproductive anatomies, including</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a) “ambiguous genitalia”</w:t>
      </w:r>
      <w:r w:rsidRPr="00F87EE7">
        <w:rPr>
          <w:rFonts w:eastAsia="Baskerville" w:cs="Times New Roman"/>
          <w:i w:val="0"/>
          <w:iCs w:val="0"/>
          <w:color w:val="000000"/>
          <w:spacing w:val="2"/>
          <w:lang w:val="en-GB"/>
        </w:rPr>
        <w:t>, e.g. “enlarged” clitoris, urethral opening not on the tip of the penis, but somewhere below on the underside of the penis (Hypospadias), fused labia, absence of vagina (vaginal agenesis, or Mayer-</w:t>
      </w:r>
      <w:proofErr w:type="spellStart"/>
      <w:r w:rsidRPr="00F87EE7">
        <w:rPr>
          <w:rFonts w:eastAsia="Baskerville" w:cs="Times New Roman"/>
          <w:i w:val="0"/>
          <w:iCs w:val="0"/>
          <w:color w:val="000000"/>
          <w:spacing w:val="2"/>
          <w:lang w:val="en-GB"/>
        </w:rPr>
        <w:t>Rokitansky</w:t>
      </w:r>
      <w:proofErr w:type="spellEnd"/>
      <w:r w:rsidRPr="00F87EE7">
        <w:rPr>
          <w:rFonts w:eastAsia="Baskerville" w:cs="Times New Roman"/>
          <w:i w:val="0"/>
          <w:iCs w:val="0"/>
          <w:color w:val="000000"/>
          <w:spacing w:val="2"/>
          <w:lang w:val="en-GB"/>
        </w:rPr>
        <w:t>-</w:t>
      </w:r>
      <w:proofErr w:type="spellStart"/>
      <w:r w:rsidRPr="00F87EE7">
        <w:rPr>
          <w:rFonts w:eastAsia="Baskerville" w:cs="Times New Roman"/>
          <w:i w:val="0"/>
          <w:iCs w:val="0"/>
          <w:color w:val="000000"/>
          <w:spacing w:val="2"/>
          <w:lang w:val="en-GB"/>
        </w:rPr>
        <w:t>Küster</w:t>
      </w:r>
      <w:proofErr w:type="spellEnd"/>
      <w:r w:rsidRPr="00F87EE7">
        <w:rPr>
          <w:rFonts w:eastAsia="Baskerville" w:cs="Times New Roman"/>
          <w:i w:val="0"/>
          <w:iCs w:val="0"/>
          <w:color w:val="000000"/>
          <w:spacing w:val="2"/>
          <w:lang w:val="en-GB"/>
        </w:rPr>
        <w:t xml:space="preserve">-Hauser syndrome MRKH), unusually small penis or </w:t>
      </w:r>
      <w:proofErr w:type="spellStart"/>
      <w:r w:rsidRPr="00F87EE7">
        <w:rPr>
          <w:rFonts w:eastAsia="Baskerville" w:cs="Times New Roman"/>
          <w:i w:val="0"/>
          <w:iCs w:val="0"/>
          <w:color w:val="000000"/>
          <w:spacing w:val="2"/>
          <w:lang w:val="en-GB"/>
        </w:rPr>
        <w:t>micropenis</w:t>
      </w:r>
      <w:proofErr w:type="spellEnd"/>
      <w:r w:rsidRPr="00F87EE7">
        <w:rPr>
          <w:rFonts w:eastAsia="Baskerville" w:cs="Times New Roman"/>
          <w:i w:val="0"/>
          <w:iCs w:val="0"/>
          <w:color w:val="000000"/>
          <w:spacing w:val="2"/>
          <w:lang w:val="en-GB"/>
        </w:rPr>
        <w:t>, breast development in “males”; and/or</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b) atypical hormone producing organs</w:t>
      </w:r>
      <w:r w:rsidRPr="00F87EE7">
        <w:rPr>
          <w:rFonts w:eastAsia="Baskerville" w:cs="Times New Roman"/>
          <w:i w:val="0"/>
          <w:iCs w:val="0"/>
          <w:color w:val="000000"/>
          <w:spacing w:val="2"/>
          <w:lang w:val="en-GB"/>
        </w:rPr>
        <w:t xml:space="preserve">, or </w:t>
      </w:r>
      <w:r w:rsidRPr="00F87EE7">
        <w:rPr>
          <w:rFonts w:eastAsia="Baskerville-Bold" w:cs="Times New Roman"/>
          <w:b/>
          <w:bCs/>
          <w:i w:val="0"/>
          <w:iCs w:val="0"/>
          <w:color w:val="000000"/>
          <w:spacing w:val="2"/>
          <w:lang w:val="en-GB"/>
        </w:rPr>
        <w:t>atypical hormonal response</w:t>
      </w:r>
      <w:r w:rsidRPr="00F87EE7">
        <w:rPr>
          <w:rFonts w:eastAsia="Baskerville" w:cs="Times New Roman"/>
          <w:i w:val="0"/>
          <w:iCs w:val="0"/>
          <w:color w:val="000000"/>
          <w:spacing w:val="2"/>
          <w:lang w:val="en-GB"/>
        </w:rPr>
        <w:t>, e.g. a mix of ovarian and testicular tissue in gonads (</w:t>
      </w:r>
      <w:proofErr w:type="spellStart"/>
      <w:r w:rsidRPr="00F87EE7">
        <w:rPr>
          <w:rFonts w:eastAsia="Baskerville" w:cs="Times New Roman"/>
          <w:i w:val="0"/>
          <w:iCs w:val="0"/>
          <w:color w:val="000000"/>
          <w:spacing w:val="2"/>
          <w:lang w:val="en-GB"/>
        </w:rPr>
        <w:t>ovotestes</w:t>
      </w:r>
      <w:proofErr w:type="spellEnd"/>
      <w:r w:rsidRPr="00F87EE7">
        <w:rPr>
          <w:rFonts w:eastAsia="Baskerville" w:cs="Times New Roman"/>
          <w:i w:val="0"/>
          <w:iCs w:val="0"/>
          <w:color w:val="000000"/>
          <w:spacing w:val="2"/>
          <w:lang w:val="en-GB"/>
        </w:rPr>
        <w:t xml:space="preserve">, “True Hermaphroditism”), the adrenal gland of the kidneys (partly) producing androgens (e.g. testosterone) instead of cortisol (Congenital Adrenal Hyperplasia CAH), low response to testosterone (Androgen Insensitivity Syndrome AIS), undescended testes (e.g. in Complete Androgen Insensitivity Syndrome CAIS), little active testosterone producing </w:t>
      </w:r>
      <w:proofErr w:type="spellStart"/>
      <w:r w:rsidRPr="00F87EE7">
        <w:rPr>
          <w:rFonts w:eastAsia="Baskerville" w:cs="Times New Roman"/>
          <w:i w:val="0"/>
          <w:iCs w:val="0"/>
          <w:color w:val="000000"/>
          <w:spacing w:val="2"/>
          <w:lang w:val="en-GB"/>
        </w:rPr>
        <w:t>Leydig</w:t>
      </w:r>
      <w:proofErr w:type="spellEnd"/>
      <w:r w:rsidRPr="00F87EE7">
        <w:rPr>
          <w:rFonts w:eastAsia="Baskerville" w:cs="Times New Roman"/>
          <w:i w:val="0"/>
          <w:iCs w:val="0"/>
          <w:color w:val="000000"/>
          <w:spacing w:val="2"/>
          <w:lang w:val="en-GB"/>
        </w:rPr>
        <w:t xml:space="preserve"> cells in testes (</w:t>
      </w:r>
      <w:proofErr w:type="spellStart"/>
      <w:r w:rsidRPr="00F87EE7">
        <w:rPr>
          <w:rFonts w:eastAsia="Baskerville" w:cs="Times New Roman"/>
          <w:i w:val="0"/>
          <w:iCs w:val="0"/>
          <w:color w:val="000000"/>
          <w:spacing w:val="2"/>
          <w:lang w:val="en-GB"/>
        </w:rPr>
        <w:t>Leydig</w:t>
      </w:r>
      <w:proofErr w:type="spellEnd"/>
      <w:r w:rsidRPr="00F87EE7">
        <w:rPr>
          <w:rFonts w:eastAsia="Baskerville" w:cs="Times New Roman"/>
          <w:i w:val="0"/>
          <w:iCs w:val="0"/>
          <w:color w:val="000000"/>
          <w:spacing w:val="2"/>
          <w:lang w:val="en-GB"/>
        </w:rPr>
        <w:t xml:space="preserve"> Cell Hypoplasia), undifferentiated streak gonads (Gonadal </w:t>
      </w:r>
      <w:proofErr w:type="spellStart"/>
      <w:r w:rsidRPr="00F87EE7">
        <w:rPr>
          <w:rFonts w:eastAsia="Baskerville" w:cs="Times New Roman"/>
          <w:i w:val="0"/>
          <w:iCs w:val="0"/>
          <w:color w:val="000000"/>
          <w:spacing w:val="2"/>
          <w:lang w:val="en-GB"/>
        </w:rPr>
        <w:t>Dysgenesis</w:t>
      </w:r>
      <w:proofErr w:type="spellEnd"/>
      <w:r w:rsidRPr="00F87EE7">
        <w:rPr>
          <w:rFonts w:eastAsia="Baskerville" w:cs="Times New Roman"/>
          <w:i w:val="0"/>
          <w:iCs w:val="0"/>
          <w:color w:val="000000"/>
          <w:spacing w:val="2"/>
          <w:lang w:val="en-GB"/>
        </w:rPr>
        <w:t xml:space="preserve"> GD if both gonads are affected, or Mixed Gonadal </w:t>
      </w:r>
      <w:proofErr w:type="spellStart"/>
      <w:r w:rsidRPr="00F87EE7">
        <w:rPr>
          <w:rFonts w:eastAsia="Baskerville" w:cs="Times New Roman"/>
          <w:i w:val="0"/>
          <w:iCs w:val="0"/>
          <w:color w:val="000000"/>
          <w:spacing w:val="2"/>
          <w:lang w:val="en-GB"/>
        </w:rPr>
        <w:t>Dysgenesis</w:t>
      </w:r>
      <w:proofErr w:type="spellEnd"/>
      <w:r w:rsidRPr="00F87EE7">
        <w:rPr>
          <w:rFonts w:eastAsia="Baskerville" w:cs="Times New Roman"/>
          <w:i w:val="0"/>
          <w:iCs w:val="0"/>
          <w:color w:val="000000"/>
          <w:spacing w:val="2"/>
          <w:lang w:val="en-GB"/>
        </w:rPr>
        <w:t xml:space="preserve"> MGD with only one streak gonad); and/or</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 xml:space="preserve">c) </w:t>
      </w:r>
      <w:proofErr w:type="gramStart"/>
      <w:r w:rsidRPr="00F87EE7">
        <w:rPr>
          <w:rFonts w:eastAsia="Baskerville-Bold" w:cs="Times New Roman"/>
          <w:b/>
          <w:bCs/>
          <w:i w:val="0"/>
          <w:iCs w:val="0"/>
          <w:color w:val="000000"/>
          <w:spacing w:val="2"/>
          <w:lang w:val="en-GB"/>
        </w:rPr>
        <w:t>atypical</w:t>
      </w:r>
      <w:proofErr w:type="gramEnd"/>
      <w:r w:rsidRPr="00F87EE7">
        <w:rPr>
          <w:rFonts w:eastAsia="Baskerville-Bold" w:cs="Times New Roman"/>
          <w:b/>
          <w:bCs/>
          <w:i w:val="0"/>
          <w:iCs w:val="0"/>
          <w:color w:val="000000"/>
          <w:spacing w:val="2"/>
          <w:lang w:val="en-GB"/>
        </w:rPr>
        <w:t xml:space="preserve"> genetic make-up</w:t>
      </w:r>
      <w:r w:rsidRPr="00F87EE7">
        <w:rPr>
          <w:rFonts w:eastAsia="Baskerville" w:cs="Times New Roman"/>
          <w:i w:val="0"/>
          <w:iCs w:val="0"/>
          <w:color w:val="000000"/>
          <w:spacing w:val="2"/>
          <w:lang w:val="en-GB"/>
        </w:rPr>
        <w:t>, e.g. XXY (</w:t>
      </w:r>
      <w:proofErr w:type="spellStart"/>
      <w:r w:rsidRPr="00F87EE7">
        <w:rPr>
          <w:rFonts w:eastAsia="Baskerville" w:cs="Times New Roman"/>
          <w:i w:val="0"/>
          <w:iCs w:val="0"/>
          <w:color w:val="000000"/>
          <w:spacing w:val="2"/>
          <w:lang w:val="en-GB"/>
        </w:rPr>
        <w:t>Klinefelter</w:t>
      </w:r>
      <w:proofErr w:type="spellEnd"/>
      <w:r w:rsidRPr="00F87EE7">
        <w:rPr>
          <w:rFonts w:eastAsia="Baskerville" w:cs="Times New Roman"/>
          <w:i w:val="0"/>
          <w:iCs w:val="0"/>
          <w:color w:val="000000"/>
          <w:spacing w:val="2"/>
          <w:lang w:val="en-GB"/>
        </w:rPr>
        <w:t xml:space="preserve"> Syndrome), X0 (</w:t>
      </w:r>
      <w:proofErr w:type="spellStart"/>
      <w:r w:rsidRPr="00F87EE7">
        <w:rPr>
          <w:rFonts w:eastAsia="Baskerville" w:cs="Times New Roman"/>
          <w:i w:val="0"/>
          <w:iCs w:val="0"/>
          <w:color w:val="000000"/>
          <w:spacing w:val="2"/>
          <w:lang w:val="en-GB"/>
        </w:rPr>
        <w:t>Ullrich</w:t>
      </w:r>
      <w:proofErr w:type="spellEnd"/>
      <w:r w:rsidRPr="00F87EE7">
        <w:rPr>
          <w:rFonts w:eastAsia="Baskerville" w:cs="Times New Roman"/>
          <w:i w:val="0"/>
          <w:iCs w:val="0"/>
          <w:color w:val="000000"/>
          <w:spacing w:val="2"/>
          <w:lang w:val="en-GB"/>
        </w:rPr>
        <w:t xml:space="preserve"> Turner Syndrome), different karyotypes in different cells of the same body (mosaicism and chimera).</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Variations of sex anatomy include</w:t>
      </w:r>
    </w:p>
    <w:p w:rsidR="004E6E84" w:rsidRPr="00F87EE7" w:rsidRDefault="008E40ED" w:rsidP="00C448D9">
      <w:pPr>
        <w:pStyle w:val="Text"/>
        <w:numPr>
          <w:ilvl w:val="0"/>
          <w:numId w:val="16"/>
        </w:numPr>
        <w:autoSpaceDE w:val="0"/>
        <w:spacing w:before="0" w:after="113" w:line="288" w:lineRule="auto"/>
        <w:ind w:left="641" w:hanging="357"/>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“atypical characteristics” </w:t>
      </w:r>
      <w:r w:rsidRPr="00F87EE7">
        <w:rPr>
          <w:rFonts w:eastAsia="Baskerville-Bold" w:cs="Times New Roman"/>
          <w:b/>
          <w:bCs/>
          <w:i w:val="0"/>
          <w:iCs w:val="0"/>
          <w:color w:val="000000"/>
          <w:spacing w:val="2"/>
          <w:lang w:val="en-GB"/>
        </w:rPr>
        <w:t>either on one or on more of the above three planes</w:t>
      </w:r>
      <w:r w:rsidRPr="00F87EE7">
        <w:rPr>
          <w:rFonts w:eastAsia="Baskerville" w:cs="Times New Roman"/>
          <w:i w:val="0"/>
          <w:iCs w:val="0"/>
          <w:color w:val="000000"/>
          <w:spacing w:val="2"/>
          <w:lang w:val="en-GB"/>
        </w:rPr>
        <w:t xml:space="preserve"> a)–c),</w:t>
      </w:r>
    </w:p>
    <w:p w:rsidR="004E6E84" w:rsidRPr="00F87EE7" w:rsidRDefault="008E40ED" w:rsidP="00C448D9">
      <w:pPr>
        <w:pStyle w:val="Text"/>
        <w:numPr>
          <w:ilvl w:val="0"/>
          <w:numId w:val="16"/>
        </w:numPr>
        <w:autoSpaceDE w:val="0"/>
        <w:spacing w:before="0" w:after="113" w:line="288" w:lineRule="auto"/>
        <w:ind w:left="641" w:hanging="357"/>
        <w:jc w:val="both"/>
        <w:textAlignment w:val="center"/>
        <w:rPr>
          <w:rFonts w:eastAsia="Baskerville" w:cs="Times New Roman"/>
          <w:i w:val="0"/>
          <w:iCs w:val="0"/>
          <w:color w:val="000000"/>
          <w:spacing w:val="2"/>
          <w:lang w:val="en-GB"/>
        </w:rPr>
      </w:pPr>
      <w:proofErr w:type="gramStart"/>
      <w:r w:rsidRPr="00F87EE7">
        <w:rPr>
          <w:rFonts w:eastAsia="Baskerville-Bold" w:cs="Times New Roman"/>
          <w:b/>
          <w:bCs/>
          <w:i w:val="0"/>
          <w:iCs w:val="0"/>
          <w:color w:val="000000"/>
          <w:spacing w:val="2"/>
          <w:lang w:val="en-GB"/>
        </w:rPr>
        <w:t>or</w:t>
      </w:r>
      <w:proofErr w:type="gramEnd"/>
      <w:r w:rsidRPr="00F87EE7">
        <w:rPr>
          <w:rFonts w:eastAsia="Baskerville" w:cs="Times New Roman"/>
          <w:i w:val="0"/>
          <w:iCs w:val="0"/>
          <w:color w:val="000000"/>
          <w:spacing w:val="2"/>
          <w:lang w:val="en-GB"/>
        </w:rPr>
        <w:t>, while individual planes appear “perfectly normal”,</w:t>
      </w:r>
      <w:r w:rsidRPr="00F87EE7">
        <w:rPr>
          <w:rFonts w:eastAsia="Baskerville-Bold" w:cs="Times New Roman"/>
          <w:b/>
          <w:bCs/>
          <w:i w:val="0"/>
          <w:iCs w:val="0"/>
          <w:color w:val="000000"/>
          <w:spacing w:val="2"/>
          <w:lang w:val="en-GB"/>
        </w:rPr>
        <w:t xml:space="preserve"> together they “don’t match”</w:t>
      </w:r>
      <w:r w:rsidRPr="00F87EE7">
        <w:rPr>
          <w:rFonts w:eastAsia="Baskerville" w:cs="Times New Roman"/>
          <w:i w:val="0"/>
          <w:iCs w:val="0"/>
          <w:color w:val="000000"/>
          <w:spacing w:val="2"/>
          <w:lang w:val="en-GB"/>
        </w:rPr>
        <w:t xml:space="preserve">, e.g. a </w:t>
      </w:r>
      <w:proofErr w:type="spellStart"/>
      <w:r w:rsidRPr="00F87EE7">
        <w:rPr>
          <w:rFonts w:eastAsia="Baskerville" w:cs="Times New Roman"/>
          <w:i w:val="0"/>
          <w:iCs w:val="0"/>
          <w:color w:val="000000"/>
          <w:spacing w:val="2"/>
          <w:lang w:val="en-GB"/>
        </w:rPr>
        <w:t>newborn</w:t>
      </w:r>
      <w:proofErr w:type="spellEnd"/>
      <w:r w:rsidRPr="00F87EE7">
        <w:rPr>
          <w:rFonts w:eastAsia="Baskerville" w:cs="Times New Roman"/>
          <w:i w:val="0"/>
          <w:iCs w:val="0"/>
          <w:color w:val="000000"/>
          <w:spacing w:val="2"/>
          <w:lang w:val="en-GB"/>
        </w:rPr>
        <w:t xml:space="preserve"> with male exterior genitals but an uterus, ovaries and karyotype XX (some cases of Congenital Adrenal Hyperplasia CAH), or with female exterior genitals but (abdominal) testicles and karyotype XY (Complete Androgen Insensitivity Syndrome CAIS).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While many intersex forms are usually detected at </w:t>
      </w:r>
      <w:r w:rsidRPr="00F87EE7">
        <w:rPr>
          <w:rFonts w:eastAsia="Baskerville-Bold" w:cs="Times New Roman"/>
          <w:b/>
          <w:bCs/>
          <w:i w:val="0"/>
          <w:iCs w:val="0"/>
          <w:color w:val="000000"/>
          <w:spacing w:val="2"/>
          <w:lang w:val="en-GB"/>
        </w:rPr>
        <w:t>birth</w:t>
      </w:r>
      <w:r w:rsidRPr="00F87EE7">
        <w:rPr>
          <w:rFonts w:eastAsia="Baskerville" w:cs="Times New Roman"/>
          <w:i w:val="0"/>
          <w:iCs w:val="0"/>
          <w:color w:val="000000"/>
          <w:spacing w:val="2"/>
          <w:lang w:val="en-GB"/>
        </w:rPr>
        <w:t xml:space="preserve"> or earlier during </w:t>
      </w:r>
      <w:r w:rsidRPr="00F87EE7">
        <w:rPr>
          <w:rFonts w:eastAsia="Baskerville-Bold" w:cs="Times New Roman"/>
          <w:b/>
          <w:bCs/>
          <w:i w:val="0"/>
          <w:iCs w:val="0"/>
          <w:color w:val="000000"/>
          <w:spacing w:val="2"/>
          <w:lang w:val="en-GB"/>
        </w:rPr>
        <w:t>prenatal testing</w:t>
      </w:r>
      <w:r w:rsidRPr="00F87EE7">
        <w:rPr>
          <w:rFonts w:eastAsia="Baskerville" w:cs="Times New Roman"/>
          <w:i w:val="0"/>
          <w:iCs w:val="0"/>
          <w:color w:val="000000"/>
          <w:spacing w:val="2"/>
          <w:lang w:val="en-GB"/>
        </w:rPr>
        <w:t xml:space="preserve">, others may only become apparent at </w:t>
      </w:r>
      <w:r w:rsidRPr="00F87EE7">
        <w:rPr>
          <w:rFonts w:eastAsia="Baskerville-Bold" w:cs="Times New Roman"/>
          <w:b/>
          <w:bCs/>
          <w:i w:val="0"/>
          <w:iCs w:val="0"/>
          <w:color w:val="000000"/>
          <w:spacing w:val="2"/>
          <w:lang w:val="en-GB"/>
        </w:rPr>
        <w:t>puberty</w:t>
      </w:r>
      <w:r w:rsidRPr="00F87EE7">
        <w:rPr>
          <w:rFonts w:eastAsia="Baskerville" w:cs="Times New Roman"/>
          <w:i w:val="0"/>
          <w:iCs w:val="0"/>
          <w:color w:val="000000"/>
          <w:spacing w:val="2"/>
          <w:lang w:val="en-GB"/>
        </w:rPr>
        <w:t xml:space="preserve"> or </w:t>
      </w:r>
      <w:r w:rsidRPr="00F87EE7">
        <w:rPr>
          <w:rFonts w:eastAsia="Baskerville-Bold" w:cs="Times New Roman"/>
          <w:b/>
          <w:bCs/>
          <w:i w:val="0"/>
          <w:iCs w:val="0"/>
          <w:color w:val="000000"/>
          <w:spacing w:val="2"/>
          <w:lang w:val="en-GB"/>
        </w:rPr>
        <w:t>later in life</w:t>
      </w:r>
      <w:r w:rsidRPr="00F87EE7">
        <w:rPr>
          <w:rFonts w:eastAsia="Baskerville" w:cs="Times New Roman"/>
          <w:i w:val="0"/>
          <w:iCs w:val="0"/>
          <w:color w:val="000000"/>
          <w:spacing w:val="2"/>
          <w:lang w:val="en-GB"/>
        </w:rPr>
        <w:t>.</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Everybody started out as a hermaphrodite:</w:t>
      </w:r>
      <w:r w:rsidRPr="00F87EE7">
        <w:rPr>
          <w:rFonts w:eastAsia="Baskerville" w:cs="Times New Roman"/>
          <w:i w:val="0"/>
          <w:iCs w:val="0"/>
          <w:color w:val="000000"/>
          <w:spacing w:val="2"/>
          <w:lang w:val="en-GB"/>
        </w:rPr>
        <w:t xml:space="preserve"> Until the 7th week of gestation, every </w:t>
      </w:r>
      <w:proofErr w:type="spellStart"/>
      <w:r w:rsidRPr="00F87EE7">
        <w:rPr>
          <w:rFonts w:eastAsia="Baskerville" w:cs="Times New Roman"/>
          <w:i w:val="0"/>
          <w:iCs w:val="0"/>
          <w:color w:val="000000"/>
          <w:spacing w:val="2"/>
          <w:lang w:val="en-GB"/>
        </w:rPr>
        <w:t>fetus</w:t>
      </w:r>
      <w:proofErr w:type="spellEnd"/>
      <w:r w:rsidRPr="00F87EE7">
        <w:rPr>
          <w:rFonts w:eastAsia="Baskerville" w:cs="Times New Roman"/>
          <w:i w:val="0"/>
          <w:iCs w:val="0"/>
          <w:color w:val="000000"/>
          <w:spacing w:val="2"/>
          <w:lang w:val="en-GB"/>
        </w:rPr>
        <w:t xml:space="preserve"> has “indeterminate” genitals, two sets of basic reproductive duct structures, and </w:t>
      </w:r>
      <w:proofErr w:type="spellStart"/>
      <w:r w:rsidRPr="00F87EE7">
        <w:rPr>
          <w:rFonts w:eastAsia="Baskerville" w:cs="Times New Roman"/>
          <w:i w:val="0"/>
          <w:iCs w:val="0"/>
          <w:color w:val="000000"/>
          <w:spacing w:val="2"/>
          <w:lang w:val="en-GB"/>
        </w:rPr>
        <w:t>bipotential</w:t>
      </w:r>
      <w:proofErr w:type="spellEnd"/>
      <w:r w:rsidRPr="00F87EE7">
        <w:rPr>
          <w:rFonts w:eastAsia="Baskerville" w:cs="Times New Roman"/>
          <w:i w:val="0"/>
          <w:iCs w:val="0"/>
          <w:color w:val="000000"/>
          <w:spacing w:val="2"/>
          <w:lang w:val="en-GB"/>
        </w:rPr>
        <w:t xml:space="preserve"> gonads. Only after the 7th week of gestation, </w:t>
      </w:r>
      <w:proofErr w:type="spellStart"/>
      <w:r w:rsidRPr="00F87EE7">
        <w:rPr>
          <w:rFonts w:eastAsia="Baskerville" w:cs="Times New Roman"/>
          <w:i w:val="0"/>
          <w:iCs w:val="0"/>
          <w:color w:val="000000"/>
          <w:spacing w:val="2"/>
          <w:lang w:val="en-GB"/>
        </w:rPr>
        <w:t>fetuses</w:t>
      </w:r>
      <w:proofErr w:type="spellEnd"/>
      <w:r w:rsidRPr="00F87EE7">
        <w:rPr>
          <w:rFonts w:eastAsia="Baskerville" w:cs="Times New Roman"/>
          <w:i w:val="0"/>
          <w:iCs w:val="0"/>
          <w:color w:val="000000"/>
          <w:spacing w:val="2"/>
          <w:lang w:val="en-GB"/>
        </w:rPr>
        <w:t xml:space="preserve"> undergo sexual differentiation mostly resulting in typically male or female sex anatomy and reproductive organs. However, with some </w:t>
      </w:r>
      <w:proofErr w:type="spellStart"/>
      <w:r w:rsidRPr="00F87EE7">
        <w:rPr>
          <w:rFonts w:eastAsia="Baskerville" w:cs="Times New Roman"/>
          <w:i w:val="0"/>
          <w:iCs w:val="0"/>
          <w:color w:val="000000"/>
          <w:spacing w:val="2"/>
          <w:lang w:val="en-GB"/>
        </w:rPr>
        <w:t>fetuses</w:t>
      </w:r>
      <w:proofErr w:type="spellEnd"/>
      <w:r w:rsidRPr="00F87EE7">
        <w:rPr>
          <w:rFonts w:eastAsia="Baskerville" w:cs="Times New Roman"/>
          <w:i w:val="0"/>
          <w:iCs w:val="0"/>
          <w:color w:val="000000"/>
          <w:spacing w:val="2"/>
          <w:lang w:val="en-GB"/>
        </w:rPr>
        <w:t>, sex development happens along a less common pathway, e.g. due to unusual level of certain hormones, or an unusually high or low ability to respond to them, resulting in intersex children born with in-between genitals and/or other variations of sex anatomy.</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SemiBoldItalic" w:cs="Times New Roman"/>
          <w:b/>
          <w:bCs/>
          <w:color w:val="000000"/>
          <w:spacing w:val="2"/>
          <w:lang w:val="en-GB"/>
        </w:rPr>
        <w:t>For more information and references on genital development and appearance, please see 2014 CRC NGO Report (A 2–3, p. 8–10.)</w:t>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6"/>
      </w:r>
    </w:p>
    <w:p w:rsidR="004E6E84" w:rsidRPr="00F87EE7" w:rsidRDefault="008E40ED">
      <w:pPr>
        <w:pStyle w:val="Title2"/>
        <w:pageBreakBefore/>
        <w:tabs>
          <w:tab w:val="left" w:pos="425"/>
        </w:tabs>
        <w:autoSpaceDE w:val="0"/>
        <w:spacing w:before="0" w:after="113"/>
        <w:textAlignment w:val="center"/>
        <w:rPr>
          <w:rFonts w:ascii="Arial" w:hAnsi="Arial" w:cs="Arial"/>
          <w:i w:val="0"/>
          <w:iCs w:val="0"/>
          <w:color w:val="000000"/>
          <w:spacing w:val="2"/>
          <w:lang w:val="en-GB"/>
        </w:rPr>
      </w:pPr>
      <w:bookmarkStart w:id="4" w:name="2_How_common_is_Intersex"/>
      <w:bookmarkStart w:id="5" w:name="2__How_common_is_Intersex"/>
      <w:r w:rsidRPr="00F87EE7">
        <w:rPr>
          <w:rFonts w:ascii="Arial" w:hAnsi="Arial" w:cs="Arial"/>
          <w:i w:val="0"/>
          <w:iCs w:val="0"/>
          <w:color w:val="000000"/>
          <w:spacing w:val="2"/>
          <w:lang w:val="en-GB"/>
        </w:rPr>
        <w:lastRenderedPageBreak/>
        <w:t>2.</w:t>
      </w:r>
      <w:r w:rsidRPr="00F87EE7">
        <w:rPr>
          <w:rFonts w:ascii="Arial" w:hAnsi="Arial" w:cs="Arial"/>
          <w:i w:val="0"/>
          <w:iCs w:val="0"/>
          <w:color w:val="000000"/>
          <w:spacing w:val="2"/>
          <w:lang w:val="en-GB"/>
        </w:rPr>
        <w:tab/>
        <w:t>How common is Intersex?</w:t>
      </w:r>
      <w:bookmarkEnd w:id="4"/>
      <w:bookmarkEnd w:id="5"/>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Since German hospitals, federal and state government agencies, and health assurances covering intersex surgeries </w:t>
      </w:r>
      <w:r w:rsidRPr="00F87EE7">
        <w:rPr>
          <w:rFonts w:eastAsia="Baskerville-Bold" w:cs="Times New Roman"/>
          <w:b/>
          <w:bCs/>
          <w:i w:val="0"/>
          <w:iCs w:val="0"/>
          <w:color w:val="000000"/>
          <w:spacing w:val="2"/>
          <w:lang w:val="en-GB"/>
        </w:rPr>
        <w:t>refuse to disclose statistics and costs</w:t>
      </w:r>
      <w:r w:rsidRPr="00F87EE7">
        <w:rPr>
          <w:rFonts w:eastAsia="Baskerville" w:cs="Times New Roman"/>
          <w:i w:val="0"/>
          <w:iCs w:val="0"/>
          <w:color w:val="000000"/>
          <w:spacing w:val="2"/>
          <w:lang w:val="en-GB"/>
        </w:rPr>
        <w:t xml:space="preserve"> (see below), there are no exact figures or statistics available (for some contradicting figures given by federal and state governments, clinics and doctors see below). Also, the </w:t>
      </w:r>
      <w:r w:rsidRPr="00F87EE7">
        <w:rPr>
          <w:rFonts w:eastAsia="Baskerville-Bold" w:cs="Times New Roman"/>
          <w:b/>
          <w:bCs/>
          <w:i w:val="0"/>
          <w:iCs w:val="0"/>
          <w:color w:val="000000"/>
          <w:spacing w:val="2"/>
          <w:lang w:val="en-GB"/>
        </w:rPr>
        <w:t>definition of intersex is often arbitrarily changed</w:t>
      </w:r>
      <w:r w:rsidRPr="00F87EE7">
        <w:rPr>
          <w:rFonts w:eastAsia="Baskerville" w:cs="Times New Roman"/>
          <w:i w:val="0"/>
          <w:iCs w:val="0"/>
          <w:color w:val="000000"/>
          <w:spacing w:val="2"/>
          <w:lang w:val="en-GB"/>
        </w:rPr>
        <w:t xml:space="preserve"> by doctors and government agencies in order to get favourable (i.e. lower) figures. Therefore, all available numbers are mere estimates and extrapolations. Intersex persons and their organisations have been calling for</w:t>
      </w:r>
      <w:r w:rsidRPr="00F87EE7">
        <w:rPr>
          <w:rFonts w:eastAsia="Baskerville-Bold" w:cs="Times New Roman"/>
          <w:b/>
          <w:bCs/>
          <w:i w:val="0"/>
          <w:iCs w:val="0"/>
          <w:color w:val="000000"/>
          <w:spacing w:val="2"/>
          <w:lang w:val="en-GB"/>
        </w:rPr>
        <w:t xml:space="preserve"> independent data collection and monitoring</w:t>
      </w:r>
      <w:r w:rsidRPr="00F87EE7">
        <w:rPr>
          <w:rFonts w:eastAsia="Baskerville" w:cs="Times New Roman"/>
          <w:i w:val="0"/>
          <w:iCs w:val="0"/>
          <w:color w:val="000000"/>
          <w:spacing w:val="2"/>
          <w:lang w:val="en-GB"/>
        </w:rPr>
        <w:t xml:space="preserve"> for some time, however to no avail.</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An often quoted number is 1:2000 </w:t>
      </w:r>
      <w:proofErr w:type="spellStart"/>
      <w:r w:rsidRPr="00F87EE7">
        <w:rPr>
          <w:rFonts w:eastAsia="Baskerville" w:cs="Times New Roman"/>
          <w:i w:val="0"/>
          <w:iCs w:val="0"/>
          <w:color w:val="000000"/>
          <w:spacing w:val="2"/>
          <w:lang w:val="en-GB"/>
        </w:rPr>
        <w:t>newborns</w:t>
      </w:r>
      <w:proofErr w:type="spellEnd"/>
      <w:r w:rsidRPr="00F87EE7">
        <w:rPr>
          <w:rFonts w:eastAsia="Baskerville" w:cs="Times New Roman"/>
          <w:i w:val="0"/>
          <w:iCs w:val="0"/>
          <w:color w:val="000000"/>
          <w:spacing w:val="2"/>
          <w:lang w:val="en-GB"/>
        </w:rPr>
        <w:t xml:space="preserve">, however this obviously </w:t>
      </w:r>
      <w:r w:rsidRPr="00F87EE7">
        <w:rPr>
          <w:rFonts w:eastAsia="Baskerville-Bold" w:cs="Times New Roman"/>
          <w:b/>
          <w:bCs/>
          <w:i w:val="0"/>
          <w:iCs w:val="0"/>
          <w:color w:val="000000"/>
          <w:spacing w:val="2"/>
          <w:lang w:val="en-GB"/>
        </w:rPr>
        <w:t>disregards variations of sex anatomy at risk of “masculinising corrections”</w:t>
      </w:r>
      <w:r w:rsidRPr="00F87EE7">
        <w:rPr>
          <w:rFonts w:eastAsia="Baskerville" w:cs="Times New Roman"/>
          <w:i w:val="0"/>
          <w:iCs w:val="0"/>
          <w:color w:val="000000"/>
          <w:spacing w:val="2"/>
          <w:lang w:val="en-GB"/>
        </w:rPr>
        <w:t xml:space="preserve"> (hypospadias), nowadays the most common form of non-consensual, medically unnecessary surgeries on persons with variations of sex anatomy.</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In medical literature</w:t>
      </w:r>
      <w:r w:rsidRPr="00F87EE7">
        <w:rPr>
          <w:rFonts w:eastAsia="Baskerville" w:cs="Times New Roman"/>
          <w:i w:val="0"/>
          <w:iCs w:val="0"/>
          <w:color w:val="000000"/>
          <w:spacing w:val="2"/>
          <w:lang w:val="en-GB"/>
        </w:rPr>
        <w:t>, often two different sets of numbers and definitions are given depending on the objective:</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proofErr w:type="gramStart"/>
      <w:r w:rsidRPr="00F87EE7">
        <w:rPr>
          <w:rFonts w:eastAsia="Baskerville" w:cs="Times New Roman"/>
          <w:i w:val="0"/>
          <w:iCs w:val="0"/>
          <w:color w:val="000000"/>
          <w:spacing w:val="2"/>
          <w:lang w:val="en-GB"/>
        </w:rPr>
        <w:t>a</w:t>
      </w:r>
      <w:proofErr w:type="gramEnd"/>
      <w:r w:rsidRPr="00F87EE7">
        <w:rPr>
          <w:rFonts w:eastAsia="Baskerville" w:cs="Times New Roman"/>
          <w:i w:val="0"/>
          <w:iCs w:val="0"/>
          <w:color w:val="000000"/>
          <w:spacing w:val="2"/>
          <w:lang w:val="en-GB"/>
        </w:rPr>
        <w:t>) </w:t>
      </w:r>
      <w:r w:rsidRPr="00F87EE7">
        <w:rPr>
          <w:rFonts w:eastAsia="Baskerville-Bold" w:cs="Times New Roman"/>
          <w:b/>
          <w:bCs/>
          <w:i w:val="0"/>
          <w:iCs w:val="0"/>
          <w:color w:val="000000"/>
          <w:spacing w:val="2"/>
          <w:lang w:val="en-GB"/>
        </w:rPr>
        <w:t>1:1000</w:t>
      </w:r>
      <w:r w:rsidRPr="00F87EE7">
        <w:rPr>
          <w:rFonts w:eastAsia="Baskerville" w:cs="Times New Roman"/>
          <w:i w:val="0"/>
          <w:iCs w:val="0"/>
          <w:color w:val="000000"/>
          <w:spacing w:val="2"/>
          <w:lang w:val="en-GB"/>
        </w:rPr>
        <w:t xml:space="preserve"> if it’s about getting access to new patients for paediatric genital surgery,</w:t>
      </w:r>
      <w:r w:rsidRPr="00F87EE7">
        <w:rPr>
          <w:rStyle w:val="Funotenzeichen"/>
          <w:rFonts w:eastAsia="Baskerville" w:cs="Times New Roman"/>
          <w:i w:val="0"/>
          <w:iCs w:val="0"/>
          <w:color w:val="000000"/>
          <w:spacing w:val="2"/>
          <w:lang w:val="en-GB"/>
        </w:rPr>
        <w:footnoteReference w:id="7"/>
      </w:r>
      <w:r w:rsidRPr="00F87EE7">
        <w:rPr>
          <w:rFonts w:eastAsia="Baskerville" w:cs="Times New Roman"/>
          <w:i w:val="0"/>
          <w:iCs w:val="0"/>
          <w:color w:val="000000"/>
          <w:spacing w:val="2"/>
          <w:lang w:val="en-GB"/>
        </w:rPr>
        <w:t xml:space="preserve"> and</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b) 1:4500 or less</w:t>
      </w:r>
      <w:r w:rsidRPr="00F87EE7">
        <w:rPr>
          <w:rFonts w:eastAsia="Baskerville" w:cs="Times New Roman"/>
          <w:i w:val="0"/>
          <w:iCs w:val="0"/>
          <w:color w:val="000000"/>
          <w:spacing w:val="2"/>
          <w:vertAlign w:val="superscript"/>
          <w:lang w:val="en-GB"/>
        </w:rPr>
        <w:t xml:space="preserve"> </w:t>
      </w:r>
      <w:r w:rsidRPr="00F87EE7">
        <w:rPr>
          <w:rFonts w:eastAsia="Baskerville" w:cs="Times New Roman"/>
          <w:i w:val="0"/>
          <w:iCs w:val="0"/>
          <w:color w:val="000000"/>
          <w:spacing w:val="2"/>
          <w:lang w:val="en-GB"/>
        </w:rPr>
        <w:t xml:space="preserve">if it’s about countering public concerns regarding human rights violations, often only focusing on </w:t>
      </w:r>
      <w:r w:rsidRPr="00F87EE7">
        <w:rPr>
          <w:rFonts w:eastAsia="Baskerville-Italic" w:cs="Times New Roman"/>
          <w:color w:val="000000"/>
          <w:spacing w:val="2"/>
          <w:lang w:val="en-GB"/>
        </w:rPr>
        <w:t>“severe cases”</w:t>
      </w:r>
      <w:r w:rsidRPr="00F87EE7">
        <w:rPr>
          <w:rFonts w:eastAsia="Baskerville" w:cs="Times New Roman"/>
          <w:i w:val="0"/>
          <w:iCs w:val="0"/>
          <w:color w:val="000000"/>
          <w:spacing w:val="2"/>
          <w:lang w:val="en-GB"/>
        </w:rPr>
        <w:t xml:space="preserve"> while refusing to give total numbers.</w:t>
      </w:r>
      <w:r w:rsidRPr="00F87EE7">
        <w:rPr>
          <w:rStyle w:val="Funotenzeichen"/>
          <w:rFonts w:eastAsia="Baskerville" w:cs="Times New Roman"/>
          <w:i w:val="0"/>
          <w:iCs w:val="0"/>
          <w:color w:val="000000"/>
          <w:spacing w:val="2"/>
          <w:lang w:val="en-GB"/>
        </w:rPr>
        <w:footnoteReference w:id="8"/>
      </w:r>
      <w:r w:rsidRPr="00F87EE7">
        <w:rPr>
          <w:rFonts w:eastAsia="Baskerville" w:cs="Times New Roman"/>
          <w:i w:val="0"/>
          <w:iCs w:val="0"/>
          <w:color w:val="000000"/>
          <w:spacing w:val="2"/>
          <w:lang w:val="en-GB"/>
        </w:rPr>
        <w:t xml:space="preserve"> On the other hand, researchers with an interest in criticising the gender binary often give numbers of up to </w:t>
      </w:r>
      <w:r w:rsidRPr="00F87EE7">
        <w:rPr>
          <w:rFonts w:eastAsia="Baskerville-Italic" w:cs="Times New Roman"/>
          <w:color w:val="000000"/>
          <w:spacing w:val="2"/>
          <w:lang w:val="en-GB"/>
        </w:rPr>
        <w:t>“as high as 2%”</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9"/>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However, from a </w:t>
      </w:r>
      <w:r w:rsidRPr="00F87EE7">
        <w:rPr>
          <w:rFonts w:eastAsia="Baskerville-Bold" w:cs="Times New Roman"/>
          <w:b/>
          <w:bCs/>
          <w:i w:val="0"/>
          <w:iCs w:val="0"/>
          <w:color w:val="000000"/>
          <w:spacing w:val="2"/>
          <w:lang w:val="en-GB"/>
        </w:rPr>
        <w:t>human rights perspective</w:t>
      </w:r>
      <w:r w:rsidRPr="00F87EE7">
        <w:rPr>
          <w:rFonts w:eastAsia="Baskerville" w:cs="Times New Roman"/>
          <w:i w:val="0"/>
          <w:iCs w:val="0"/>
          <w:color w:val="000000"/>
          <w:spacing w:val="2"/>
          <w:lang w:val="en-GB"/>
        </w:rPr>
        <w:t xml:space="preserve">, the crucial question remains: How many children are at risk of human rights violations, e.g. by non-consensual, medically unnecessary, irreversible, cosmetic genital surgeries or other similar treatments justified by a psychosocial indication? Here, the best known relevant number is </w:t>
      </w:r>
      <w:r w:rsidRPr="00F87EE7">
        <w:rPr>
          <w:rFonts w:eastAsia="Baskerville-Bold" w:cs="Times New Roman"/>
          <w:b/>
          <w:bCs/>
          <w:i w:val="0"/>
          <w:iCs w:val="0"/>
          <w:color w:val="000000"/>
          <w:spacing w:val="2"/>
          <w:lang w:val="en-GB"/>
        </w:rPr>
        <w:t>1:500 – 1:1000 children are submitted to (often repeated) non-consensual “genital corrections”.</w:t>
      </w:r>
      <w:r w:rsidRPr="00F87EE7">
        <w:rPr>
          <w:rStyle w:val="Funotenzeichen"/>
          <w:rFonts w:eastAsia="Baskerville-Bold" w:cs="Times New Roman"/>
          <w:b/>
          <w:bCs/>
          <w:i w:val="0"/>
          <w:iCs w:val="0"/>
          <w:color w:val="000000"/>
          <w:spacing w:val="2"/>
          <w:lang w:val="en-GB"/>
        </w:rPr>
        <w:footnoteReference w:id="10"/>
      </w:r>
    </w:p>
    <w:p w:rsidR="004E6E84" w:rsidRPr="00F87EE7" w:rsidRDefault="004E6E84">
      <w:pPr>
        <w:pStyle w:val="Text"/>
        <w:autoSpaceDE w:val="0"/>
        <w:spacing w:before="0" w:after="113" w:line="288" w:lineRule="auto"/>
        <w:jc w:val="both"/>
        <w:textAlignment w:val="center"/>
        <w:rPr>
          <w:rFonts w:eastAsia="Baskerville" w:cs="Times New Roman"/>
          <w:i w:val="0"/>
          <w:iCs w:val="0"/>
          <w:color w:val="000000"/>
          <w:spacing w:val="2"/>
          <w:lang w:val="en-GB"/>
        </w:rPr>
      </w:pPr>
    </w:p>
    <w:p w:rsidR="004E6E84" w:rsidRPr="00F87EE7" w:rsidRDefault="008E40ED">
      <w:pPr>
        <w:pStyle w:val="Title1"/>
        <w:pageBreakBefore/>
        <w:tabs>
          <w:tab w:val="left" w:pos="425"/>
        </w:tabs>
        <w:autoSpaceDE w:val="0"/>
        <w:spacing w:before="0" w:after="113" w:line="288" w:lineRule="auto"/>
        <w:textAlignment w:val="center"/>
        <w:rPr>
          <w:rFonts w:ascii="Arial" w:hAnsi="Arial" w:cs="Arial"/>
          <w:i w:val="0"/>
          <w:iCs w:val="0"/>
          <w:color w:val="000000"/>
          <w:lang w:val="en-GB"/>
        </w:rPr>
      </w:pPr>
      <w:bookmarkStart w:id="6" w:name="B__IGM_Practices_Non-Consensual_Unnecess"/>
      <w:r w:rsidRPr="00F87EE7">
        <w:rPr>
          <w:rFonts w:ascii="Arial" w:hAnsi="Arial" w:cs="Arial"/>
          <w:i w:val="0"/>
          <w:iCs w:val="0"/>
          <w:color w:val="000000"/>
          <w:lang w:val="en-GB"/>
        </w:rPr>
        <w:lastRenderedPageBreak/>
        <w:t>B.</w:t>
      </w:r>
      <w:r w:rsidRPr="00F87EE7">
        <w:rPr>
          <w:rFonts w:ascii="Arial" w:hAnsi="Arial" w:cs="Arial"/>
          <w:i w:val="0"/>
          <w:iCs w:val="0"/>
          <w:color w:val="000000"/>
          <w:lang w:val="en-GB"/>
        </w:rPr>
        <w:tab/>
        <w:t xml:space="preserve">IGM Practices: </w:t>
      </w:r>
      <w:r w:rsidRPr="00F87EE7">
        <w:rPr>
          <w:rFonts w:ascii="Arial" w:hAnsi="Arial" w:cs="Arial"/>
          <w:i w:val="0"/>
          <w:iCs w:val="0"/>
          <w:color w:val="000000"/>
          <w:w w:val="93"/>
          <w:lang w:val="en-GB"/>
        </w:rPr>
        <w:t>Non-Consensual, Unnecessary Medical Interventions</w:t>
      </w:r>
      <w:bookmarkEnd w:id="6"/>
    </w:p>
    <w:p w:rsidR="004E6E84" w:rsidRPr="00F87EE7" w:rsidRDefault="008E40ED">
      <w:pPr>
        <w:pStyle w:val="Title2"/>
        <w:tabs>
          <w:tab w:val="left" w:pos="425"/>
          <w:tab w:val="left" w:pos="462"/>
        </w:tabs>
        <w:autoSpaceDE w:val="0"/>
        <w:spacing w:before="0" w:after="113"/>
        <w:textAlignment w:val="center"/>
        <w:rPr>
          <w:rFonts w:ascii="Arial" w:hAnsi="Arial" w:cs="Arial"/>
          <w:i w:val="0"/>
          <w:iCs w:val="0"/>
          <w:color w:val="000000"/>
          <w:spacing w:val="2"/>
          <w:lang w:val="en-GB"/>
        </w:rPr>
      </w:pPr>
      <w:bookmarkStart w:id="7" w:name="1__What_are_Intersex_Genital_Mutilations"/>
      <w:r w:rsidRPr="00F87EE7">
        <w:rPr>
          <w:rFonts w:ascii="Arial" w:hAnsi="Arial" w:cs="Arial"/>
          <w:i w:val="0"/>
          <w:iCs w:val="0"/>
          <w:color w:val="000000"/>
          <w:spacing w:val="2"/>
          <w:lang w:val="en-GB"/>
        </w:rPr>
        <w:t>1.</w:t>
      </w:r>
      <w:r w:rsidRPr="00F87EE7">
        <w:rPr>
          <w:rFonts w:ascii="Arial" w:hAnsi="Arial" w:cs="Arial"/>
          <w:i w:val="0"/>
          <w:iCs w:val="0"/>
          <w:color w:val="000000"/>
          <w:spacing w:val="2"/>
          <w:lang w:val="en-GB"/>
        </w:rPr>
        <w:tab/>
        <w:t xml:space="preserve">What </w:t>
      </w:r>
      <w:proofErr w:type="gramStart"/>
      <w:r w:rsidRPr="00F87EE7">
        <w:rPr>
          <w:rFonts w:ascii="Arial" w:hAnsi="Arial" w:cs="Arial"/>
          <w:i w:val="0"/>
          <w:iCs w:val="0"/>
          <w:color w:val="000000"/>
          <w:spacing w:val="2"/>
          <w:lang w:val="en-GB"/>
        </w:rPr>
        <w:t>are</w:t>
      </w:r>
      <w:proofErr w:type="gramEnd"/>
      <w:r w:rsidRPr="00F87EE7">
        <w:rPr>
          <w:rFonts w:ascii="Arial" w:hAnsi="Arial" w:cs="Arial"/>
          <w:i w:val="0"/>
          <w:iCs w:val="0"/>
          <w:color w:val="000000"/>
          <w:spacing w:val="2"/>
          <w:lang w:val="en-GB"/>
        </w:rPr>
        <w:t xml:space="preserve"> Intersex Genital Mutilations (IGM)?</w:t>
      </w:r>
      <w:bookmarkEnd w:id="7"/>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Intersex Genital Mutilations include non-consensual,</w:t>
      </w:r>
      <w:r w:rsidRPr="00F87EE7">
        <w:rPr>
          <w:rStyle w:val="Funotenzeichen"/>
          <w:rFonts w:eastAsia="Baskerville" w:cs="Times New Roman"/>
          <w:i w:val="0"/>
          <w:iCs w:val="0"/>
          <w:color w:val="000000"/>
          <w:spacing w:val="2"/>
          <w:lang w:val="en-GB"/>
        </w:rPr>
        <w:footnoteReference w:id="11"/>
      </w:r>
      <w:r w:rsidRPr="00F87EE7">
        <w:rPr>
          <w:rFonts w:eastAsia="Baskerville" w:cs="Times New Roman"/>
          <w:i w:val="0"/>
          <w:iCs w:val="0"/>
          <w:color w:val="000000"/>
          <w:spacing w:val="2"/>
          <w:lang w:val="en-GB"/>
        </w:rPr>
        <w:t xml:space="preserve"> medically unnecessary,</w:t>
      </w:r>
      <w:r w:rsidRPr="00F87EE7">
        <w:rPr>
          <w:rStyle w:val="Funotenzeichen"/>
          <w:rFonts w:eastAsia="Baskerville" w:cs="Times New Roman"/>
          <w:i w:val="0"/>
          <w:iCs w:val="0"/>
          <w:color w:val="000000"/>
          <w:spacing w:val="2"/>
          <w:lang w:val="en-GB"/>
        </w:rPr>
        <w:footnoteReference w:id="12"/>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13"/>
      </w:r>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irrever-sible</w:t>
      </w:r>
      <w:proofErr w:type="spellEnd"/>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14"/>
      </w:r>
      <w:r w:rsidRPr="00F87EE7">
        <w:rPr>
          <w:rFonts w:eastAsia="Baskerville" w:cs="Times New Roman"/>
          <w:i w:val="0"/>
          <w:iCs w:val="0"/>
          <w:color w:val="000000"/>
          <w:spacing w:val="2"/>
          <w:lang w:val="en-GB"/>
        </w:rPr>
        <w:t xml:space="preserve"> cosmetic</w:t>
      </w:r>
      <w:r w:rsidRPr="00F87EE7">
        <w:rPr>
          <w:rStyle w:val="Funotenzeichen"/>
          <w:rFonts w:eastAsia="Baskerville" w:cs="Times New Roman"/>
          <w:i w:val="0"/>
          <w:iCs w:val="0"/>
          <w:color w:val="000000"/>
          <w:spacing w:val="2"/>
          <w:lang w:val="en-GB"/>
        </w:rPr>
        <w:footnoteReference w:id="15"/>
      </w:r>
      <w:r w:rsidRPr="00F87EE7">
        <w:rPr>
          <w:rFonts w:eastAsia="Baskerville" w:cs="Times New Roman"/>
          <w:i w:val="0"/>
          <w:iCs w:val="0"/>
          <w:color w:val="000000"/>
          <w:spacing w:val="2"/>
          <w:lang w:val="en-GB"/>
        </w:rPr>
        <w:t xml:space="preserve"> genital surgeries, and/or other similar medical treatments, including imposition of hormones, performed on children with variations of sex anatomy, without evidence of benefit for the children concerned,</w:t>
      </w:r>
      <w:r w:rsidRPr="00F87EE7">
        <w:rPr>
          <w:rStyle w:val="Funotenzeichen"/>
          <w:rFonts w:eastAsia="Baskerville" w:cs="Times New Roman"/>
          <w:i w:val="0"/>
          <w:iCs w:val="0"/>
          <w:color w:val="000000"/>
          <w:spacing w:val="2"/>
          <w:lang w:val="en-GB"/>
        </w:rPr>
        <w:footnoteReference w:id="16"/>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17"/>
      </w:r>
      <w:r w:rsidRPr="00F87EE7">
        <w:rPr>
          <w:rFonts w:eastAsia="Baskerville" w:cs="Times New Roman"/>
          <w:i w:val="0"/>
          <w:iCs w:val="0"/>
          <w:color w:val="000000"/>
          <w:spacing w:val="2"/>
          <w:lang w:val="en-GB"/>
        </w:rPr>
        <w:t xml:space="preserve"> but justified by </w:t>
      </w:r>
      <w:r w:rsidRPr="00F87EE7">
        <w:rPr>
          <w:rFonts w:eastAsia="Baskerville-Italic" w:cs="Times New Roman"/>
          <w:color w:val="000000"/>
          <w:spacing w:val="2"/>
          <w:lang w:val="en-GB"/>
        </w:rPr>
        <w:t>“psychosocial indications [...] shaped by the clinician’s own values”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18"/>
      </w:r>
      <w:r w:rsidRPr="00F87EE7">
        <w:rPr>
          <w:rFonts w:eastAsia="Baskerville" w:cs="Times New Roman"/>
          <w:i w:val="0"/>
          <w:iCs w:val="0"/>
          <w:color w:val="000000"/>
          <w:spacing w:val="2"/>
          <w:lang w:val="en-GB"/>
        </w:rPr>
        <w:t xml:space="preserve"> the latter informed by societal and cultural norms and beliefs,</w:t>
      </w:r>
      <w:r w:rsidRPr="00F87EE7">
        <w:rPr>
          <w:rStyle w:val="Funotenzeichen"/>
          <w:rFonts w:eastAsia="Baskerville" w:cs="Times New Roman"/>
          <w:i w:val="0"/>
          <w:iCs w:val="0"/>
          <w:color w:val="000000"/>
          <w:spacing w:val="2"/>
          <w:lang w:val="en-GB"/>
        </w:rPr>
        <w:footnoteReference w:id="19"/>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20"/>
      </w:r>
      <w:r w:rsidRPr="00F87EE7">
        <w:rPr>
          <w:rFonts w:eastAsia="Baskerville" w:cs="Times New Roman"/>
          <w:i w:val="0"/>
          <w:iCs w:val="0"/>
          <w:color w:val="000000"/>
          <w:spacing w:val="2"/>
          <w:lang w:val="en-GB"/>
        </w:rPr>
        <w:t xml:space="preserve"> enabling clinicians to withhold crucial information from both patients and parents,</w:t>
      </w:r>
      <w:r w:rsidRPr="00F87EE7">
        <w:rPr>
          <w:rStyle w:val="Funotenzeichen"/>
          <w:rFonts w:eastAsia="Baskerville" w:cs="Times New Roman"/>
          <w:i w:val="0"/>
          <w:iCs w:val="0"/>
          <w:color w:val="000000"/>
          <w:spacing w:val="2"/>
          <w:lang w:val="en-GB"/>
        </w:rPr>
        <w:footnoteReference w:id="21"/>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22"/>
      </w:r>
      <w:r w:rsidRPr="00F87EE7">
        <w:rPr>
          <w:rFonts w:eastAsia="Baskerville" w:cs="Times New Roman"/>
          <w:i w:val="0"/>
          <w:iCs w:val="0"/>
          <w:color w:val="000000"/>
          <w:spacing w:val="2"/>
          <w:lang w:val="en-GB"/>
        </w:rPr>
        <w:t xml:space="preserve"> and to </w:t>
      </w:r>
      <w:r w:rsidRPr="00F87EE7">
        <w:rPr>
          <w:rFonts w:eastAsia="Baskerville" w:cs="Times New Roman"/>
          <w:i w:val="0"/>
          <w:iCs w:val="0"/>
          <w:color w:val="000000"/>
          <w:spacing w:val="2"/>
          <w:lang w:val="en-GB"/>
        </w:rPr>
        <w:lastRenderedPageBreak/>
        <w:t xml:space="preserve">submit healthy intersex children to risky and harmful invasive procedures </w:t>
      </w:r>
      <w:r w:rsidRPr="00F87EE7">
        <w:rPr>
          <w:rFonts w:eastAsia="Baskerville-Italic" w:cs="Times New Roman"/>
          <w:color w:val="000000"/>
          <w:spacing w:val="2"/>
          <w:lang w:val="en-GB"/>
        </w:rPr>
        <w:t>“simply because their bodies did not fit social norms”.</w:t>
      </w:r>
      <w:r w:rsidRPr="00F87EE7">
        <w:rPr>
          <w:rStyle w:val="Funotenzeichen"/>
          <w:rFonts w:eastAsia="Baskerville" w:cs="Times New Roman"/>
          <w:i w:val="0"/>
          <w:iCs w:val="0"/>
          <w:color w:val="000000"/>
          <w:spacing w:val="2"/>
          <w:lang w:val="en-GB"/>
        </w:rPr>
        <w:footnoteReference w:id="23"/>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Genital surgery is not necessary for gender assignment, and </w:t>
      </w:r>
      <w:r w:rsidRPr="00F87EE7">
        <w:rPr>
          <w:rFonts w:eastAsia="Baskerville-Bold" w:cs="Times New Roman"/>
          <w:b/>
          <w:bCs/>
          <w:i w:val="0"/>
          <w:iCs w:val="0"/>
          <w:color w:val="000000"/>
          <w:spacing w:val="2"/>
          <w:lang w:val="en-GB"/>
        </w:rPr>
        <w:t>atypical genitals are not in themselves a health issue</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24"/>
      </w:r>
      <w:r w:rsidRPr="00F87EE7">
        <w:rPr>
          <w:rFonts w:eastAsia="Baskerville" w:cs="Times New Roman"/>
          <w:i w:val="0"/>
          <w:iCs w:val="0"/>
          <w:color w:val="000000"/>
          <w:spacing w:val="2"/>
          <w:lang w:val="en-GB"/>
        </w:rPr>
        <w:t xml:space="preserve"> There are only very few situations where some surgery is necessary for medical reasons, such as to create an opening for urine to exit the body.</w:t>
      </w:r>
      <w:r w:rsidRPr="00F87EE7">
        <w:rPr>
          <w:rStyle w:val="Funotenzeichen"/>
          <w:rFonts w:eastAsia="Baskerville" w:cs="Times New Roman"/>
          <w:i w:val="0"/>
          <w:iCs w:val="0"/>
          <w:color w:val="000000"/>
          <w:spacing w:val="2"/>
          <w:lang w:val="en-GB"/>
        </w:rPr>
        <w:footnoteReference w:id="25"/>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26"/>
      </w:r>
    </w:p>
    <w:p w:rsidR="004E6E84" w:rsidRPr="00F87EE7" w:rsidRDefault="008E40ED">
      <w:pPr>
        <w:pStyle w:val="Text"/>
        <w:autoSpaceDE w:val="0"/>
        <w:spacing w:before="0" w:after="28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addition to the usual risks of anaesthesia and surgery in infancy, IGMs carry a </w:t>
      </w:r>
      <w:r w:rsidRPr="00F87EE7">
        <w:rPr>
          <w:rFonts w:eastAsia="Baskerville-Bold" w:cs="Times New Roman"/>
          <w:b/>
          <w:bCs/>
          <w:i w:val="0"/>
          <w:iCs w:val="0"/>
          <w:color w:val="000000"/>
          <w:spacing w:val="2"/>
          <w:lang w:val="en-GB"/>
        </w:rPr>
        <w:t>large number of known risks of physical and psychological harm</w:t>
      </w:r>
      <w:r w:rsidRPr="00F87EE7">
        <w:rPr>
          <w:rFonts w:eastAsia="Baskerville" w:cs="Times New Roman"/>
          <w:i w:val="0"/>
          <w:iCs w:val="0"/>
          <w:color w:val="000000"/>
          <w:spacing w:val="2"/>
          <w:lang w:val="en-GB"/>
        </w:rPr>
        <w:t>, including loss or impairment of sexual sensation, poorer sexual function, painful scarring, painful intercourse, incontinence, problems with passing urine (e.g. due to urethral stenosis after surgery), increased sexual anxieties, problems with desire, less sexual activity, dissatisfaction with functional and aesthetic results, lifelong trauma and mental suffering, elevated rates of self-harming behaviour and suicidal tendencies comparable to those among women who have experienced physical or (child) sexual abuse, impairment or loss of reproductive capabilities, lifelong dependency on daily doses of artificial hormones.</w:t>
      </w:r>
      <w:r w:rsidRPr="00F87EE7">
        <w:rPr>
          <w:rStyle w:val="Funotenzeichen"/>
          <w:rFonts w:eastAsia="Baskerville" w:cs="Times New Roman"/>
          <w:i w:val="0"/>
          <w:iCs w:val="0"/>
          <w:color w:val="000000"/>
          <w:spacing w:val="2"/>
          <w:lang w:val="en-GB"/>
        </w:rPr>
        <w:footnoteReference w:id="27"/>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28"/>
      </w:r>
    </w:p>
    <w:p w:rsidR="004E6E84" w:rsidRPr="00F87EE7" w:rsidRDefault="008E40ED">
      <w:pPr>
        <w:pStyle w:val="Title2"/>
        <w:tabs>
          <w:tab w:val="left" w:pos="412"/>
          <w:tab w:val="left" w:pos="425"/>
        </w:tabs>
        <w:autoSpaceDE w:val="0"/>
        <w:spacing w:before="0" w:after="113"/>
        <w:textAlignment w:val="center"/>
        <w:rPr>
          <w:rFonts w:ascii="Arial" w:hAnsi="Arial" w:cs="Arial"/>
          <w:i w:val="0"/>
          <w:iCs w:val="0"/>
          <w:color w:val="000000"/>
          <w:spacing w:val="2"/>
          <w:lang w:val="en-GB"/>
        </w:rPr>
      </w:pPr>
      <w:bookmarkStart w:id="8" w:name="2__Most_Frequent_Surgical_and_Other_Harm"/>
      <w:r w:rsidRPr="00F87EE7">
        <w:rPr>
          <w:rFonts w:ascii="Arial" w:hAnsi="Arial" w:cs="Arial"/>
          <w:i w:val="0"/>
          <w:iCs w:val="0"/>
          <w:color w:val="000000"/>
          <w:spacing w:val="2"/>
          <w:lang w:val="en-GB"/>
        </w:rPr>
        <w:t>2.</w:t>
      </w:r>
      <w:r w:rsidRPr="00F87EE7">
        <w:rPr>
          <w:rFonts w:ascii="Arial" w:hAnsi="Arial" w:cs="Arial"/>
          <w:i w:val="0"/>
          <w:iCs w:val="0"/>
          <w:color w:val="000000"/>
          <w:spacing w:val="2"/>
          <w:lang w:val="en-GB"/>
        </w:rPr>
        <w:tab/>
        <w:t>Most Frequent Surgical and Other Harmful Medical Interventions</w:t>
      </w:r>
      <w:bookmarkEnd w:id="8"/>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Due to space limitations, the following paragraphs summarise the most frequent and egregious forms only. </w:t>
      </w:r>
      <w:r w:rsidRPr="00F87EE7">
        <w:rPr>
          <w:rFonts w:eastAsia="Baskerville-Bold" w:cs="Times New Roman"/>
          <w:b/>
          <w:bCs/>
          <w:i w:val="0"/>
          <w:iCs w:val="0"/>
          <w:color w:val="000000"/>
          <w:spacing w:val="2"/>
          <w:lang w:val="en-GB"/>
        </w:rPr>
        <w:t>The injuries suffered by intersex people have not yet been adequately documented</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29"/>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SemiBoldItalic" w:cs="Times New Roman"/>
          <w:b/>
          <w:bCs/>
          <w:color w:val="000000"/>
          <w:spacing w:val="2"/>
          <w:lang w:val="en-GB"/>
        </w:rPr>
        <w:t xml:space="preserve">For a more comprehensive list of 17 common forms of IGM practices and detailed sources, </w:t>
      </w:r>
      <w:r w:rsidRPr="00F87EE7">
        <w:rPr>
          <w:rFonts w:eastAsia="Baskerville-SemiBoldItalic" w:cs="Times New Roman"/>
          <w:b/>
          <w:bCs/>
          <w:color w:val="000000"/>
          <w:spacing w:val="2"/>
          <w:lang w:val="en-GB"/>
        </w:rPr>
        <w:lastRenderedPageBreak/>
        <w:t>please see our 2014 CRC NGO Report, p. 63-76.</w:t>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30"/>
      </w:r>
    </w:p>
    <w:p w:rsidR="004E6E84" w:rsidRPr="00F87EE7" w:rsidRDefault="008E40ED">
      <w:pPr>
        <w:pStyle w:val="Title3"/>
        <w:autoSpaceDE w:val="0"/>
        <w:textAlignment w:val="center"/>
        <w:rPr>
          <w:rFonts w:ascii="Arial" w:hAnsi="Arial" w:cs="Arial"/>
          <w:i w:val="0"/>
          <w:iCs w:val="0"/>
          <w:spacing w:val="2"/>
          <w:lang w:val="en-GB"/>
        </w:rPr>
      </w:pPr>
      <w:bookmarkStart w:id="9" w:name="a)_Clitoris_Amputation“Reduction”_“Vagin"/>
      <w:r w:rsidRPr="00F87EE7">
        <w:rPr>
          <w:rFonts w:ascii="Arial" w:hAnsi="Arial" w:cs="Arial"/>
          <w:i w:val="0"/>
          <w:iCs w:val="0"/>
          <w:spacing w:val="2"/>
          <w:lang w:val="en-GB"/>
        </w:rPr>
        <w:t>a) Clitoris Amputation/“Reduction”, “</w:t>
      </w:r>
      <w:proofErr w:type="spellStart"/>
      <w:r w:rsidRPr="00F87EE7">
        <w:rPr>
          <w:rFonts w:ascii="Arial" w:hAnsi="Arial" w:cs="Arial"/>
          <w:i w:val="0"/>
          <w:iCs w:val="0"/>
          <w:spacing w:val="2"/>
          <w:lang w:val="en-GB"/>
        </w:rPr>
        <w:t>Vaginoplasty</w:t>
      </w:r>
      <w:proofErr w:type="spellEnd"/>
      <w:r w:rsidRPr="00F87EE7">
        <w:rPr>
          <w:rFonts w:ascii="Arial" w:hAnsi="Arial" w:cs="Arial"/>
          <w:i w:val="0"/>
          <w:iCs w:val="0"/>
          <w:spacing w:val="2"/>
          <w:lang w:val="en-GB"/>
        </w:rPr>
        <w:t>”, Forced Vaginal Dilatation</w:t>
      </w:r>
      <w:bookmarkEnd w:id="9"/>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19th Century Western Medicine, clitoris amputations a.k.a. </w:t>
      </w:r>
      <w:r w:rsidRPr="00F87EE7">
        <w:rPr>
          <w:rFonts w:eastAsia="Baskerville-BoldItalic" w:cs="Times New Roman"/>
          <w:b/>
          <w:bCs/>
          <w:color w:val="000000"/>
          <w:spacing w:val="2"/>
          <w:lang w:val="en-GB"/>
        </w:rPr>
        <w:t>“</w:t>
      </w:r>
      <w:proofErr w:type="spellStart"/>
      <w:r w:rsidRPr="00F87EE7">
        <w:rPr>
          <w:rFonts w:eastAsia="Baskerville-BoldItalic" w:cs="Times New Roman"/>
          <w:b/>
          <w:bCs/>
          <w:color w:val="000000"/>
          <w:spacing w:val="2"/>
          <w:lang w:val="en-GB"/>
        </w:rPr>
        <w:t>clitoridectomies</w:t>
      </w:r>
      <w:proofErr w:type="spellEnd"/>
      <w:r w:rsidRPr="00F87EE7">
        <w:rPr>
          <w:rFonts w:eastAsia="Baskerville-BoldItalic" w:cs="Times New Roman"/>
          <w:b/>
          <w:bCs/>
          <w:color w:val="000000"/>
          <w:spacing w:val="2"/>
          <w:lang w:val="en-GB"/>
        </w:rPr>
        <w:t xml:space="preserve">” </w:t>
      </w:r>
      <w:r w:rsidRPr="00F87EE7">
        <w:rPr>
          <w:rFonts w:eastAsia="Baskerville" w:cs="Times New Roman"/>
          <w:i w:val="0"/>
          <w:iCs w:val="0"/>
          <w:color w:val="000000"/>
          <w:spacing w:val="2"/>
          <w:lang w:val="en-GB"/>
        </w:rPr>
        <w:t xml:space="preserve">on girls were prevalent as a “cure” for a) masturbation, b) hysteria, and c) “enlarged clitoris.” While amputations motivated by a) and b) were mostly abandoned between 1900 and 1945, </w:t>
      </w:r>
      <w:r w:rsidRPr="00F87EE7">
        <w:rPr>
          <w:rFonts w:eastAsia="Baskerville-Bold" w:cs="Times New Roman"/>
          <w:b/>
          <w:bCs/>
          <w:i w:val="0"/>
          <w:iCs w:val="0"/>
          <w:color w:val="000000"/>
          <w:spacing w:val="2"/>
          <w:lang w:val="en-GB"/>
        </w:rPr>
        <w:t>amputations of “enlarged clitorises” took a sharp rise after 1950</w:t>
      </w:r>
      <w:r w:rsidRPr="00F87EE7">
        <w:rPr>
          <w:rFonts w:eastAsia="Baskerville" w:cs="Times New Roman"/>
          <w:i w:val="0"/>
          <w:iCs w:val="0"/>
          <w:color w:val="000000"/>
          <w:spacing w:val="2"/>
          <w:lang w:val="en-GB"/>
        </w:rPr>
        <w:t>, and in the 1960s became the predominant medical standard for intersex children.</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For four decades, doctors like e.g. the German Professor Jürgen R. </w:t>
      </w:r>
      <w:proofErr w:type="spellStart"/>
      <w:r w:rsidRPr="00F87EE7">
        <w:rPr>
          <w:rFonts w:eastAsia="Baskerville" w:cs="Times New Roman"/>
          <w:i w:val="0"/>
          <w:iCs w:val="0"/>
          <w:color w:val="000000"/>
          <w:spacing w:val="2"/>
          <w:lang w:val="en-GB"/>
        </w:rPr>
        <w:t>Bierich</w:t>
      </w:r>
      <w:proofErr w:type="spellEnd"/>
      <w:r w:rsidRPr="00F87EE7">
        <w:rPr>
          <w:rFonts w:eastAsia="Baskerville" w:cs="Times New Roman"/>
          <w:i w:val="0"/>
          <w:iCs w:val="0"/>
          <w:color w:val="000000"/>
          <w:spacing w:val="2"/>
          <w:lang w:val="en-GB"/>
        </w:rPr>
        <w:t xml:space="preserve"> claimed these clitoris amputations would </w:t>
      </w:r>
      <w:r w:rsidRPr="00F87EE7">
        <w:rPr>
          <w:rFonts w:eastAsia="Baskerville-BoldItalic" w:cs="Times New Roman"/>
          <w:b/>
          <w:bCs/>
          <w:color w:val="000000"/>
          <w:spacing w:val="2"/>
          <w:lang w:val="en-GB"/>
        </w:rPr>
        <w:t>not</w:t>
      </w:r>
      <w:r w:rsidRPr="00F87EE7">
        <w:rPr>
          <w:rFonts w:eastAsia="Baskerville-Bold" w:cs="Times New Roman"/>
          <w:b/>
          <w:bCs/>
          <w:i w:val="0"/>
          <w:iCs w:val="0"/>
          <w:color w:val="000000"/>
          <w:spacing w:val="2"/>
          <w:lang w:val="en-GB"/>
        </w:rPr>
        <w:t xml:space="preserve"> interfere with orgasmic function</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31"/>
      </w:r>
      <w:r w:rsidRPr="00F87EE7">
        <w:rPr>
          <w:rFonts w:eastAsia="Baskerville" w:cs="Times New Roman"/>
          <w:i w:val="0"/>
          <w:iCs w:val="0"/>
          <w:color w:val="000000"/>
          <w:spacing w:val="2"/>
          <w:lang w:val="en-GB"/>
        </w:rPr>
        <w:t xml:space="preserve"> Only in the 1980s–1990s, amputations were eventually replaced by “more modern” techniques a.k.a. </w:t>
      </w:r>
      <w:r w:rsidRPr="00F87EE7">
        <w:rPr>
          <w:rFonts w:eastAsia="Baskerville-Bold" w:cs="Times New Roman"/>
          <w:b/>
          <w:bCs/>
          <w:i w:val="0"/>
          <w:iCs w:val="0"/>
          <w:color w:val="000000"/>
          <w:spacing w:val="2"/>
          <w:lang w:val="en-GB"/>
        </w:rPr>
        <w:t xml:space="preserve">“clitoral reduction” </w:t>
      </w:r>
      <w:r w:rsidRPr="00F87EE7">
        <w:rPr>
          <w:rFonts w:eastAsia="Baskerville-Bold" w:cs="Times New Roman"/>
          <w:i w:val="0"/>
          <w:iCs w:val="0"/>
          <w:color w:val="000000"/>
          <w:spacing w:val="2"/>
          <w:lang w:val="en-GB"/>
        </w:rPr>
        <w:t>(see Annexe 2; 2.)</w:t>
      </w:r>
      <w:r w:rsidRPr="00F87EE7">
        <w:rPr>
          <w:rFonts w:eastAsia="Baskerville" w:cs="Times New Roman"/>
          <w:i w:val="0"/>
          <w:iCs w:val="0"/>
          <w:color w:val="000000"/>
          <w:spacing w:val="2"/>
          <w:lang w:val="en-GB"/>
        </w:rPr>
        <w:t>, again claimed to preserve orgasmic function, despite ongoing complaints by persons concerned also corroborated by recent medical studies.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Despite that in infants there’s </w:t>
      </w:r>
      <w:r w:rsidRPr="00F87EE7">
        <w:rPr>
          <w:rFonts w:eastAsia="Baskerville-Italic" w:cs="Times New Roman"/>
          <w:color w:val="000000"/>
          <w:spacing w:val="2"/>
          <w:lang w:val="en-GB"/>
        </w:rPr>
        <w:t>no</w:t>
      </w:r>
      <w:r w:rsidRPr="00F87EE7">
        <w:rPr>
          <w:rFonts w:eastAsia="Baskerville" w:cs="Times New Roman"/>
          <w:i w:val="0"/>
          <w:iCs w:val="0"/>
          <w:color w:val="000000"/>
          <w:spacing w:val="2"/>
          <w:lang w:val="en-GB"/>
        </w:rPr>
        <w:t xml:space="preserve"> medical (or other) need for surgically creating a vagina </w:t>
      </w:r>
      <w:r w:rsidRPr="00F87EE7">
        <w:rPr>
          <w:rFonts w:eastAsia="Baskerville-Italic" w:cs="Times New Roman"/>
          <w:color w:val="000000"/>
          <w:spacing w:val="2"/>
          <w:lang w:val="en-GB"/>
        </w:rPr>
        <w:t>“big enough for normal penetration”</w:t>
      </w:r>
      <w:r w:rsidRPr="00F87EE7">
        <w:rPr>
          <w:rFonts w:eastAsia="Baskerville" w:cs="Times New Roman"/>
          <w:i w:val="0"/>
          <w:iCs w:val="0"/>
          <w:color w:val="000000"/>
          <w:spacing w:val="2"/>
          <w:lang w:val="en-GB"/>
        </w:rPr>
        <w:t xml:space="preserve"> (</w:t>
      </w:r>
      <w:r w:rsidRPr="00F87EE7">
        <w:rPr>
          <w:rFonts w:eastAsia="Baskerville-Bold" w:cs="Times New Roman"/>
          <w:b/>
          <w:bCs/>
          <w:i w:val="0"/>
          <w:iCs w:val="0"/>
          <w:color w:val="000000"/>
          <w:spacing w:val="2"/>
          <w:lang w:val="en-GB"/>
        </w:rPr>
        <w:t>“</w:t>
      </w:r>
      <w:proofErr w:type="spellStart"/>
      <w:r w:rsidRPr="00F87EE7">
        <w:rPr>
          <w:rFonts w:eastAsia="Baskerville-Bold" w:cs="Times New Roman"/>
          <w:b/>
          <w:bCs/>
          <w:i w:val="0"/>
          <w:iCs w:val="0"/>
          <w:color w:val="000000"/>
          <w:spacing w:val="2"/>
          <w:lang w:val="en-GB"/>
        </w:rPr>
        <w:t>vaginoplasty</w:t>
      </w:r>
      <w:proofErr w:type="spellEnd"/>
      <w:r w:rsidRPr="00F87EE7">
        <w:rPr>
          <w:rFonts w:eastAsia="Baskerville-Bold" w:cs="Times New Roman"/>
          <w:b/>
          <w:bCs/>
          <w:i w:val="0"/>
          <w:iCs w:val="0"/>
          <w:color w:val="000000"/>
          <w:spacing w:val="2"/>
          <w:lang w:val="en-GB"/>
        </w:rPr>
        <w:t>”</w:t>
      </w:r>
      <w:r w:rsidRPr="00F87EE7">
        <w:rPr>
          <w:rFonts w:eastAsia="Baskerville" w:cs="Times New Roman"/>
          <w:i w:val="0"/>
          <w:iCs w:val="0"/>
          <w:color w:val="000000"/>
          <w:spacing w:val="2"/>
          <w:lang w:val="en-GB"/>
        </w:rPr>
        <w:t xml:space="preserve">), but significant risks of complications (e.g. painful scarring, vaginal stenosis), this remains standard practice. Also, in order to prevent “shrinking” and stenosis, the “corrected” (neo) vagina has to be </w:t>
      </w:r>
      <w:r w:rsidRPr="00F87EE7">
        <w:rPr>
          <w:rFonts w:eastAsia="Baskerville-Bold" w:cs="Times New Roman"/>
          <w:b/>
          <w:bCs/>
          <w:i w:val="0"/>
          <w:iCs w:val="0"/>
          <w:color w:val="000000"/>
          <w:spacing w:val="2"/>
          <w:lang w:val="en-GB"/>
        </w:rPr>
        <w:t>forcibly dilated</w:t>
      </w:r>
      <w:r w:rsidRPr="00F87EE7">
        <w:rPr>
          <w:rFonts w:eastAsia="Baskerville" w:cs="Times New Roman"/>
          <w:i w:val="0"/>
          <w:iCs w:val="0"/>
          <w:color w:val="000000"/>
          <w:spacing w:val="2"/>
          <w:lang w:val="en-GB"/>
        </w:rPr>
        <w:t xml:space="preserve"> by continuously inserting solid objects, a practice experienced as a form of rape and child sexual abuse by persons concerned.</w:t>
      </w:r>
    </w:p>
    <w:p w:rsidR="004E6E84" w:rsidRPr="00F87EE7" w:rsidRDefault="008E40ED">
      <w:pPr>
        <w:pStyle w:val="Title3"/>
        <w:autoSpaceDE w:val="0"/>
        <w:textAlignment w:val="center"/>
        <w:rPr>
          <w:rFonts w:ascii="Arial" w:hAnsi="Arial" w:cs="Arial"/>
          <w:i w:val="0"/>
          <w:iCs w:val="0"/>
          <w:spacing w:val="2"/>
          <w:lang w:val="en-GB"/>
        </w:rPr>
      </w:pPr>
      <w:bookmarkStart w:id="10" w:name="b)_Hypospadias_“Repair”"/>
      <w:r w:rsidRPr="00F87EE7">
        <w:rPr>
          <w:rFonts w:ascii="Arial" w:hAnsi="Arial" w:cs="Arial"/>
          <w:i w:val="0"/>
          <w:iCs w:val="0"/>
          <w:spacing w:val="2"/>
          <w:lang w:val="en-GB"/>
        </w:rPr>
        <w:t>b) Hypospadias “Repair”</w:t>
      </w:r>
      <w:bookmarkEnd w:id="10"/>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Hypospadias is a medical diagnosis describing a penis with the </w:t>
      </w:r>
      <w:r w:rsidRPr="00F87EE7">
        <w:rPr>
          <w:rFonts w:eastAsia="Baskerville-Bold" w:cs="Times New Roman"/>
          <w:b/>
          <w:bCs/>
          <w:i w:val="0"/>
          <w:iCs w:val="0"/>
          <w:color w:val="000000"/>
          <w:spacing w:val="2"/>
          <w:lang w:val="en-GB"/>
        </w:rPr>
        <w:t>urethral opening</w:t>
      </w:r>
      <w:r w:rsidRPr="00F87EE7">
        <w:rPr>
          <w:rFonts w:eastAsia="Baskerville" w:cs="Times New Roman"/>
          <w:i w:val="0"/>
          <w:iCs w:val="0"/>
          <w:color w:val="000000"/>
          <w:spacing w:val="2"/>
          <w:lang w:val="en-GB"/>
        </w:rPr>
        <w:t xml:space="preserve"> (“meatus”, or “pee hole”) </w:t>
      </w:r>
      <w:r w:rsidRPr="00F87EE7">
        <w:rPr>
          <w:rFonts w:eastAsia="Baskerville-Bold" w:cs="Times New Roman"/>
          <w:b/>
          <w:bCs/>
          <w:i w:val="0"/>
          <w:iCs w:val="0"/>
          <w:color w:val="000000"/>
          <w:spacing w:val="2"/>
          <w:lang w:val="en-GB"/>
        </w:rPr>
        <w:t>not situated at the tip of the penis</w:t>
      </w:r>
      <w:r w:rsidRPr="00F87EE7">
        <w:rPr>
          <w:rFonts w:eastAsia="Baskerville" w:cs="Times New Roman"/>
          <w:i w:val="0"/>
          <w:iCs w:val="0"/>
          <w:color w:val="000000"/>
          <w:spacing w:val="2"/>
          <w:lang w:val="en-GB"/>
        </w:rPr>
        <w:t xml:space="preserve">, but somewhere below on the underside, due to incomplete </w:t>
      </w:r>
      <w:proofErr w:type="spellStart"/>
      <w:r w:rsidRPr="00F87EE7">
        <w:rPr>
          <w:rFonts w:eastAsia="Baskerville" w:cs="Times New Roman"/>
          <w:i w:val="0"/>
          <w:iCs w:val="0"/>
          <w:color w:val="000000"/>
          <w:spacing w:val="2"/>
          <w:lang w:val="en-GB"/>
        </w:rPr>
        <w:t>tubularisation</w:t>
      </w:r>
      <w:proofErr w:type="spellEnd"/>
      <w:r w:rsidRPr="00F87EE7">
        <w:rPr>
          <w:rFonts w:eastAsia="Baskerville" w:cs="Times New Roman"/>
          <w:i w:val="0"/>
          <w:iCs w:val="0"/>
          <w:color w:val="000000"/>
          <w:spacing w:val="2"/>
          <w:lang w:val="en-GB"/>
        </w:rPr>
        <w:t xml:space="preserve"> of the urethral folds during prenatal formation. Hypospadias “repair” aims at “relocating” the urethral opening to the tip of the penis. </w:t>
      </w:r>
      <w:r w:rsidRPr="00F87EE7">
        <w:rPr>
          <w:rFonts w:eastAsia="Baskerville-Bold" w:cs="Times New Roman"/>
          <w:b/>
          <w:bCs/>
          <w:i w:val="0"/>
          <w:iCs w:val="0"/>
          <w:color w:val="000000"/>
          <w:spacing w:val="2"/>
          <w:lang w:val="en-GB"/>
        </w:rPr>
        <w:t>The penis is sliced open,</w:t>
      </w:r>
      <w:r w:rsidRPr="00F87EE7">
        <w:rPr>
          <w:rFonts w:eastAsia="Baskerville" w:cs="Times New Roman"/>
          <w:i w:val="0"/>
          <w:iCs w:val="0"/>
          <w:color w:val="000000"/>
          <w:spacing w:val="2"/>
          <w:lang w:val="en-GB"/>
        </w:rPr>
        <w:t xml:space="preserve"> and an artificial “urethra” is formed out of the foreskin, or skin grafts (see Annexe 2; 1.).</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Hypospadias per se does </w:t>
      </w:r>
      <w:r w:rsidRPr="00F87EE7">
        <w:rPr>
          <w:rFonts w:eastAsia="Baskerville-Italic" w:cs="Times New Roman"/>
          <w:color w:val="000000"/>
          <w:spacing w:val="2"/>
          <w:lang w:val="en-GB"/>
        </w:rPr>
        <w:t>not</w:t>
      </w:r>
      <w:r w:rsidRPr="00F87EE7">
        <w:rPr>
          <w:rFonts w:eastAsia="Baskerville" w:cs="Times New Roman"/>
          <w:i w:val="0"/>
          <w:iCs w:val="0"/>
          <w:color w:val="000000"/>
          <w:spacing w:val="2"/>
          <w:lang w:val="en-GB"/>
        </w:rPr>
        <w:t xml:space="preserve"> constitute a medical necessity for interventions. The </w:t>
      </w:r>
      <w:r w:rsidRPr="00F87EE7">
        <w:rPr>
          <w:rFonts w:eastAsia="Baskerville-Bold" w:cs="Times New Roman"/>
          <w:b/>
          <w:bCs/>
          <w:i w:val="0"/>
          <w:iCs w:val="0"/>
          <w:color w:val="000000"/>
          <w:spacing w:val="2"/>
          <w:lang w:val="en-GB"/>
        </w:rPr>
        <w:t>justification</w:t>
      </w:r>
      <w:r w:rsidRPr="00F87EE7">
        <w:rPr>
          <w:rFonts w:eastAsia="Baskerville" w:cs="Times New Roman"/>
          <w:i w:val="0"/>
          <w:iCs w:val="0"/>
          <w:color w:val="000000"/>
          <w:spacing w:val="2"/>
          <w:lang w:val="en-GB"/>
        </w:rPr>
        <w:t xml:space="preserve"> for early surgeries is </w:t>
      </w:r>
      <w:r w:rsidRPr="00F87EE7">
        <w:rPr>
          <w:rFonts w:eastAsia="Baskerville-Bold" w:cs="Times New Roman"/>
          <w:b/>
          <w:bCs/>
          <w:i w:val="0"/>
          <w:iCs w:val="0"/>
          <w:color w:val="000000"/>
          <w:spacing w:val="2"/>
          <w:lang w:val="en-GB"/>
        </w:rPr>
        <w:t>psychosocial</w:t>
      </w:r>
      <w:r w:rsidRPr="00F87EE7">
        <w:rPr>
          <w:rFonts w:eastAsia="Baskerville" w:cs="Times New Roman"/>
          <w:i w:val="0"/>
          <w:iCs w:val="0"/>
          <w:color w:val="000000"/>
          <w:spacing w:val="2"/>
          <w:lang w:val="en-GB"/>
        </w:rPr>
        <w:t xml:space="preserve">, e.g. to allow for </w:t>
      </w:r>
      <w:r w:rsidRPr="00F87EE7">
        <w:rPr>
          <w:rFonts w:eastAsia="Baskerville-Italic" w:cs="Times New Roman"/>
          <w:color w:val="000000"/>
          <w:spacing w:val="2"/>
          <w:lang w:val="en-GB"/>
        </w:rPr>
        <w:t>“sex-typical manner for urination (i.e. standing for males).”</w:t>
      </w:r>
      <w:r w:rsidRPr="00F87EE7">
        <w:rPr>
          <w:rFonts w:eastAsia="Baskerville" w:cs="Times New Roman"/>
          <w:i w:val="0"/>
          <w:iCs w:val="0"/>
          <w:color w:val="000000"/>
          <w:spacing w:val="2"/>
          <w:vertAlign w:val="superscript"/>
          <w:lang w:val="en-GB"/>
        </w:rPr>
        <w:t xml:space="preserve"> </w:t>
      </w:r>
      <w:r w:rsidRPr="00F87EE7">
        <w:rPr>
          <w:rFonts w:eastAsia="Baskerville" w:cs="Times New Roman"/>
          <w:i w:val="0"/>
          <w:iCs w:val="0"/>
          <w:color w:val="000000"/>
          <w:spacing w:val="2"/>
          <w:lang w:val="en-GB"/>
        </w:rPr>
        <w:t xml:space="preserve">The most recent AWMF guidelines explicitly include </w:t>
      </w:r>
      <w:r w:rsidRPr="00F87EE7">
        <w:rPr>
          <w:rFonts w:eastAsia="Baskerville-Italic" w:cs="Times New Roman"/>
          <w:color w:val="000000"/>
          <w:spacing w:val="2"/>
          <w:lang w:val="en-GB"/>
        </w:rPr>
        <w:t>“</w:t>
      </w:r>
      <w:proofErr w:type="spellStart"/>
      <w:r w:rsidRPr="00F87EE7">
        <w:rPr>
          <w:rFonts w:eastAsia="Baskerville-Italic" w:cs="Times New Roman"/>
          <w:color w:val="000000"/>
          <w:spacing w:val="2"/>
          <w:lang w:val="en-GB"/>
        </w:rPr>
        <w:t>aestetical</w:t>
      </w:r>
      <w:proofErr w:type="spellEnd"/>
      <w:r w:rsidRPr="00F87EE7">
        <w:rPr>
          <w:rFonts w:eastAsia="Baskerville-Italic" w:cs="Times New Roman"/>
          <w:color w:val="000000"/>
          <w:spacing w:val="2"/>
          <w:lang w:val="en-GB"/>
        </w:rPr>
        <w:t>-psychological reasons”.</w:t>
      </w:r>
      <w:r w:rsidRPr="00F87EE7">
        <w:rPr>
          <w:rStyle w:val="Funotenzeichen"/>
          <w:rFonts w:eastAsia="Baskerville" w:cs="Times New Roman"/>
          <w:i w:val="0"/>
          <w:iCs w:val="0"/>
          <w:color w:val="000000"/>
          <w:spacing w:val="2"/>
          <w:lang w:val="en-GB"/>
        </w:rPr>
        <w:footnoteReference w:id="32"/>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Hypospadias “repair” is notorious for high </w:t>
      </w:r>
      <w:r w:rsidRPr="00F87EE7">
        <w:rPr>
          <w:rFonts w:eastAsia="Baskerville-Bold" w:cs="Times New Roman"/>
          <w:b/>
          <w:bCs/>
          <w:i w:val="0"/>
          <w:iCs w:val="0"/>
          <w:color w:val="000000"/>
          <w:spacing w:val="2"/>
          <w:lang w:val="en-GB"/>
        </w:rPr>
        <w:t>complication rates of 50%</w:t>
      </w:r>
      <w:r w:rsidRPr="00F87EE7">
        <w:rPr>
          <w:rFonts w:eastAsia="Baskerville" w:cs="Times New Roman"/>
          <w:i w:val="0"/>
          <w:iCs w:val="0"/>
          <w:color w:val="000000"/>
          <w:spacing w:val="2"/>
          <w:lang w:val="en-GB"/>
        </w:rPr>
        <w:t xml:space="preserve"> and more, as well as creating serious medical problems where none were before (e.g. urethral strictures leading to kidney failure requiring dialysis, in a German case reported to Zwischengeschlecht.org), and frequent “redo-surgeries”. Tellingly, surgeons refer to “hopeless cases” as </w:t>
      </w:r>
      <w:r w:rsidRPr="00F87EE7">
        <w:rPr>
          <w:rFonts w:eastAsia="Baskerville-BoldItalic" w:cs="Times New Roman"/>
          <w:b/>
          <w:bCs/>
          <w:color w:val="000000"/>
          <w:spacing w:val="2"/>
          <w:lang w:val="en-GB"/>
        </w:rPr>
        <w:t>“hypospadias cripples”</w:t>
      </w:r>
      <w:r w:rsidRPr="00F87EE7">
        <w:rPr>
          <w:rFonts w:eastAsia="Baskerville" w:cs="Times New Roman"/>
          <w:i w:val="0"/>
          <w:iCs w:val="0"/>
          <w:color w:val="000000"/>
          <w:spacing w:val="2"/>
          <w:lang w:val="en-GB"/>
        </w:rPr>
        <w:t xml:space="preserve"> (i.e. made to a “cripple” by unnecessary surgeries, </w:t>
      </w:r>
      <w:r w:rsidRPr="00F87EE7">
        <w:rPr>
          <w:rFonts w:eastAsia="Baskerville-Italic" w:cs="Times New Roman"/>
          <w:color w:val="000000"/>
          <w:spacing w:val="2"/>
          <w:lang w:val="en-GB"/>
        </w:rPr>
        <w:t>not</w:t>
      </w:r>
      <w:r w:rsidRPr="00F87EE7">
        <w:rPr>
          <w:rFonts w:eastAsia="Baskerville" w:cs="Times New Roman"/>
          <w:i w:val="0"/>
          <w:iCs w:val="0"/>
          <w:color w:val="000000"/>
          <w:spacing w:val="2"/>
          <w:lang w:val="en-GB"/>
        </w:rPr>
        <w:t xml:space="preserve"> by the condition!),</w:t>
      </w:r>
      <w:r w:rsidRPr="00F87EE7">
        <w:rPr>
          <w:rStyle w:val="Funotenzeichen"/>
          <w:rFonts w:eastAsia="Baskerville" w:cs="Times New Roman"/>
          <w:i w:val="0"/>
          <w:iCs w:val="0"/>
          <w:color w:val="000000"/>
          <w:spacing w:val="2"/>
          <w:lang w:val="en-GB"/>
        </w:rPr>
        <w:footnoteReference w:id="33"/>
      </w:r>
      <w:r w:rsidRPr="00F87EE7">
        <w:rPr>
          <w:rFonts w:eastAsia="Baskerville" w:cs="Times New Roman"/>
          <w:i w:val="0"/>
          <w:iCs w:val="0"/>
          <w:color w:val="000000"/>
          <w:spacing w:val="2"/>
          <w:lang w:val="en-GB"/>
        </w:rPr>
        <w:t xml:space="preserve"> while in medical publications on hypospadias, </w:t>
      </w:r>
      <w:r w:rsidRPr="00F87EE7">
        <w:rPr>
          <w:rFonts w:eastAsia="Baskerville-Italic" w:cs="Times New Roman"/>
          <w:color w:val="000000"/>
          <w:spacing w:val="2"/>
          <w:lang w:val="en-GB"/>
        </w:rPr>
        <w:t>“[d]</w:t>
      </w:r>
      <w:proofErr w:type="spellStart"/>
      <w:r w:rsidRPr="00F87EE7">
        <w:rPr>
          <w:rFonts w:eastAsia="Baskerville-Italic" w:cs="Times New Roman"/>
          <w:color w:val="000000"/>
          <w:spacing w:val="2"/>
          <w:lang w:val="en-GB"/>
        </w:rPr>
        <w:t>ocumentation</w:t>
      </w:r>
      <w:proofErr w:type="spellEnd"/>
      <w:r w:rsidRPr="00F87EE7">
        <w:rPr>
          <w:rFonts w:eastAsia="Baskerville-Italic" w:cs="Times New Roman"/>
          <w:color w:val="000000"/>
          <w:spacing w:val="2"/>
          <w:lang w:val="en-GB"/>
        </w:rPr>
        <w:t xml:space="preserve"> on complication rates has declined in the last 10 </w:t>
      </w:r>
      <w:r w:rsidRPr="00F87EE7">
        <w:rPr>
          <w:rFonts w:eastAsia="Baskerville-Italic" w:cs="Times New Roman"/>
          <w:color w:val="000000"/>
          <w:spacing w:val="2"/>
          <w:lang w:val="en-GB"/>
        </w:rPr>
        <w:lastRenderedPageBreak/>
        <w:t>years”</w:t>
      </w:r>
      <w:r w:rsidRPr="00F87EE7">
        <w:rPr>
          <w:rFonts w:eastAsia="Baskerville" w:cs="Times New Roman"/>
          <w:i w:val="0"/>
          <w:iCs w:val="0"/>
          <w:color w:val="000000"/>
          <w:spacing w:val="2"/>
          <w:lang w:val="en-GB"/>
        </w:rPr>
        <w:t>.</w:t>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34"/>
      </w:r>
    </w:p>
    <w:p w:rsidR="004E6E84" w:rsidRPr="00F87EE7" w:rsidRDefault="008E40ED">
      <w:pPr>
        <w:pStyle w:val="Text"/>
        <w:autoSpaceDE w:val="0"/>
        <w:spacing w:before="0" w:after="108"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For almost two decades, persons concerned have been criticising </w:t>
      </w:r>
      <w:r w:rsidRPr="00F87EE7">
        <w:rPr>
          <w:rFonts w:eastAsia="Baskerville-Bold" w:cs="Times New Roman"/>
          <w:b/>
          <w:bCs/>
          <w:i w:val="0"/>
          <w:iCs w:val="0"/>
          <w:color w:val="000000"/>
          <w:spacing w:val="2"/>
          <w:lang w:val="en-GB"/>
        </w:rPr>
        <w:t>impairment or loss of sexual sensitivity</w:t>
      </w:r>
      <w:r w:rsidRPr="00F87EE7">
        <w:rPr>
          <w:rFonts w:eastAsia="Baskerville" w:cs="Times New Roman"/>
          <w:i w:val="0"/>
          <w:iCs w:val="0"/>
          <w:color w:val="000000"/>
          <w:spacing w:val="2"/>
          <w:lang w:val="en-GB"/>
        </w:rPr>
        <w:t>. However, doctors still refuse to even consider these claims, let alone promote appropriate, disinterested long-term outcome studies.</w:t>
      </w:r>
    </w:p>
    <w:p w:rsidR="004E6E84" w:rsidRPr="00F87EE7" w:rsidRDefault="008E40ED">
      <w:pPr>
        <w:pStyle w:val="Title3"/>
        <w:autoSpaceDE w:val="0"/>
        <w:textAlignment w:val="center"/>
        <w:rPr>
          <w:rFonts w:ascii="Arial" w:hAnsi="Arial" w:cs="Arial"/>
          <w:i w:val="0"/>
          <w:iCs w:val="0"/>
          <w:spacing w:val="2"/>
          <w:lang w:val="en-GB"/>
        </w:rPr>
      </w:pPr>
      <w:bookmarkStart w:id="11" w:name="c)_Castrations__“Gonadectomies”__Hystere"/>
      <w:r w:rsidRPr="00F87EE7">
        <w:rPr>
          <w:rFonts w:ascii="Arial" w:hAnsi="Arial" w:cs="Arial"/>
          <w:i w:val="0"/>
          <w:iCs w:val="0"/>
          <w:spacing w:val="2"/>
          <w:lang w:val="en-GB"/>
        </w:rPr>
        <w:t>c) Castrations / “</w:t>
      </w:r>
      <w:proofErr w:type="spellStart"/>
      <w:r w:rsidRPr="00F87EE7">
        <w:rPr>
          <w:rFonts w:ascii="Arial" w:hAnsi="Arial" w:cs="Arial"/>
          <w:i w:val="0"/>
          <w:iCs w:val="0"/>
          <w:spacing w:val="2"/>
          <w:lang w:val="en-GB"/>
        </w:rPr>
        <w:t>Gonadectomies</w:t>
      </w:r>
      <w:proofErr w:type="spellEnd"/>
      <w:r w:rsidRPr="00F87EE7">
        <w:rPr>
          <w:rFonts w:ascii="Arial" w:hAnsi="Arial" w:cs="Arial"/>
          <w:i w:val="0"/>
          <w:iCs w:val="0"/>
          <w:spacing w:val="2"/>
          <w:lang w:val="en-GB"/>
        </w:rPr>
        <w:t>” / Hysterectomies / (Secondary) Sterilisation</w:t>
      </w:r>
      <w:bookmarkEnd w:id="11"/>
    </w:p>
    <w:p w:rsidR="004E6E84" w:rsidRPr="00F87EE7" w:rsidRDefault="008E40ED">
      <w:pPr>
        <w:pStyle w:val="Text"/>
        <w:autoSpaceDE w:val="0"/>
        <w:spacing w:before="0" w:after="108"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Intersex children are frequently subjected to treatments that </w:t>
      </w:r>
      <w:r w:rsidRPr="00F87EE7">
        <w:rPr>
          <w:rFonts w:eastAsia="Baskerville-Bold" w:cs="Times New Roman"/>
          <w:b/>
          <w:bCs/>
          <w:i w:val="0"/>
          <w:iCs w:val="0"/>
          <w:color w:val="000000"/>
          <w:spacing w:val="2"/>
          <w:lang w:val="en-GB"/>
        </w:rPr>
        <w:t>terminate or permanently reduce their reproductive capacity</w:t>
      </w:r>
      <w:r w:rsidRPr="00F87EE7">
        <w:rPr>
          <w:rFonts w:eastAsia="Baskerville" w:cs="Times New Roman"/>
          <w:i w:val="0"/>
          <w:iCs w:val="0"/>
          <w:color w:val="000000"/>
          <w:spacing w:val="2"/>
          <w:lang w:val="en-GB"/>
        </w:rPr>
        <w:t xml:space="preserve">. While some intersex people are born infertile, and some retain their fertility after medical treatment, many undergo </w:t>
      </w:r>
      <w:r w:rsidRPr="00F87EE7">
        <w:rPr>
          <w:rFonts w:eastAsia="Baskerville-Bold" w:cs="Times New Roman"/>
          <w:b/>
          <w:bCs/>
          <w:i w:val="0"/>
          <w:iCs w:val="0"/>
          <w:color w:val="000000"/>
          <w:spacing w:val="2"/>
          <w:lang w:val="en-GB"/>
        </w:rPr>
        <w:t>early removal</w:t>
      </w:r>
      <w:r w:rsidRPr="00F87EE7">
        <w:rPr>
          <w:rFonts w:eastAsia="Baskerville" w:cs="Times New Roman"/>
          <w:i w:val="0"/>
          <w:iCs w:val="0"/>
          <w:color w:val="000000"/>
          <w:spacing w:val="2"/>
          <w:lang w:val="en-GB"/>
        </w:rPr>
        <w:t xml:space="preserve"> of viable and </w:t>
      </w:r>
      <w:r w:rsidRPr="00F87EE7">
        <w:rPr>
          <w:rFonts w:eastAsia="Baskerville-Bold" w:cs="Times New Roman"/>
          <w:b/>
          <w:bCs/>
          <w:i w:val="0"/>
          <w:iCs w:val="0"/>
          <w:color w:val="000000"/>
          <w:spacing w:val="2"/>
          <w:lang w:val="en-GB"/>
        </w:rPr>
        <w:t>hormone producing organs</w:t>
      </w:r>
      <w:r w:rsidRPr="00F87EE7">
        <w:rPr>
          <w:rFonts w:eastAsia="Baskerville" w:cs="Times New Roman"/>
          <w:i w:val="0"/>
          <w:iCs w:val="0"/>
          <w:color w:val="000000"/>
          <w:spacing w:val="2"/>
          <w:lang w:val="en-GB"/>
        </w:rPr>
        <w:t xml:space="preserve"> (e.g. gonads, testes, ovaries, </w:t>
      </w:r>
      <w:proofErr w:type="spellStart"/>
      <w:r w:rsidRPr="00F87EE7">
        <w:rPr>
          <w:rFonts w:eastAsia="Baskerville" w:cs="Times New Roman"/>
          <w:i w:val="0"/>
          <w:iCs w:val="0"/>
          <w:color w:val="000000"/>
          <w:spacing w:val="2"/>
          <w:lang w:val="en-GB"/>
        </w:rPr>
        <w:t>ovotestes</w:t>
      </w:r>
      <w:proofErr w:type="spellEnd"/>
      <w:r w:rsidRPr="00F87EE7">
        <w:rPr>
          <w:rFonts w:eastAsia="Baskerville" w:cs="Times New Roman"/>
          <w:i w:val="0"/>
          <w:iCs w:val="0"/>
          <w:color w:val="000000"/>
          <w:spacing w:val="2"/>
          <w:lang w:val="en-GB"/>
        </w:rPr>
        <w:t xml:space="preserve">) or other </w:t>
      </w:r>
      <w:r w:rsidRPr="00F87EE7">
        <w:rPr>
          <w:rFonts w:eastAsia="Baskerville-Italic" w:cs="Times New Roman"/>
          <w:color w:val="000000"/>
          <w:spacing w:val="2"/>
          <w:lang w:val="en-GB"/>
        </w:rPr>
        <w:t>“discordant”</w:t>
      </w:r>
      <w:r w:rsidRPr="00F87EE7">
        <w:rPr>
          <w:rFonts w:eastAsia="Baskerville" w:cs="Times New Roman"/>
          <w:i w:val="0"/>
          <w:iCs w:val="0"/>
          <w:color w:val="000000"/>
          <w:spacing w:val="2"/>
          <w:lang w:val="en-GB"/>
        </w:rPr>
        <w:t xml:space="preserve"> reproductive organs (e.g. uterus), leaving them with </w:t>
      </w:r>
      <w:r w:rsidRPr="00F87EE7">
        <w:rPr>
          <w:rFonts w:eastAsia="Baskerville-Italic" w:cs="Times New Roman"/>
          <w:color w:val="000000"/>
          <w:spacing w:val="2"/>
          <w:lang w:val="en-GB"/>
        </w:rPr>
        <w:t xml:space="preserve">“permanent, irreversible infertility and severe mental suffering” </w:t>
      </w:r>
      <w:r w:rsidRPr="00F87EE7">
        <w:rPr>
          <w:rStyle w:val="Funotenzeichen"/>
          <w:rFonts w:eastAsia="Baskerville" w:cs="Times New Roman"/>
          <w:i w:val="0"/>
          <w:iCs w:val="0"/>
          <w:color w:val="000000"/>
          <w:spacing w:val="2"/>
          <w:lang w:val="en-GB"/>
        </w:rPr>
        <w:footnoteReference w:id="35"/>
      </w:r>
      <w:r w:rsidRPr="00F87EE7">
        <w:rPr>
          <w:rFonts w:eastAsia="Baskerville" w:cs="Times New Roman"/>
          <w:i w:val="0"/>
          <w:iCs w:val="0"/>
          <w:color w:val="000000"/>
          <w:spacing w:val="2"/>
          <w:lang w:val="en-GB"/>
        </w:rPr>
        <w:t xml:space="preserve"> and </w:t>
      </w:r>
      <w:r w:rsidRPr="00F87EE7">
        <w:rPr>
          <w:rFonts w:eastAsia="Baskerville-Bold" w:cs="Times New Roman"/>
          <w:b/>
          <w:bCs/>
          <w:i w:val="0"/>
          <w:iCs w:val="0"/>
          <w:color w:val="000000"/>
          <w:spacing w:val="2"/>
          <w:lang w:val="en-GB"/>
        </w:rPr>
        <w:t>lifelong metabolic problems</w:t>
      </w:r>
      <w:r w:rsidRPr="00F87EE7">
        <w:rPr>
          <w:rFonts w:eastAsia="Baskerville" w:cs="Times New Roman"/>
          <w:i w:val="0"/>
          <w:iCs w:val="0"/>
          <w:color w:val="000000"/>
          <w:spacing w:val="2"/>
          <w:lang w:val="en-GB"/>
        </w:rPr>
        <w:t xml:space="preserve">. When unnecessary sterilising procedures are imposed on children e.g. to address a low or hypothetical risk of cancer, </w:t>
      </w:r>
      <w:r w:rsidRPr="00F87EE7">
        <w:rPr>
          <w:rFonts w:eastAsia="Baskerville-Bold" w:cs="Times New Roman"/>
          <w:b/>
          <w:bCs/>
          <w:i w:val="0"/>
          <w:iCs w:val="0"/>
          <w:color w:val="000000"/>
          <w:spacing w:val="2"/>
          <w:lang w:val="en-GB"/>
        </w:rPr>
        <w:t>the fertility of intersex people is not being valued as highly as that of non-intersex people.</w:t>
      </w:r>
      <w:r w:rsidRPr="00F87EE7">
        <w:rPr>
          <w:rStyle w:val="Funotenzeichen"/>
          <w:rFonts w:eastAsia="Baskerville" w:cs="Times New Roman"/>
          <w:i w:val="0"/>
          <w:iCs w:val="0"/>
          <w:color w:val="000000"/>
          <w:spacing w:val="2"/>
          <w:lang w:val="en-GB"/>
        </w:rPr>
        <w:footnoteReference w:id="36"/>
      </w:r>
    </w:p>
    <w:p w:rsidR="004E6E84" w:rsidRPr="00F87EE7" w:rsidRDefault="008E40ED">
      <w:pPr>
        <w:pStyle w:val="Text"/>
        <w:autoSpaceDE w:val="0"/>
        <w:spacing w:before="0" w:after="108"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For almost two decades, persons concerned have protested unnecessary </w:t>
      </w:r>
      <w:proofErr w:type="spellStart"/>
      <w:r w:rsidRPr="00F87EE7">
        <w:rPr>
          <w:rFonts w:eastAsia="Baskerville" w:cs="Times New Roman"/>
          <w:i w:val="0"/>
          <w:iCs w:val="0"/>
          <w:color w:val="000000"/>
          <w:spacing w:val="2"/>
          <w:lang w:val="en-GB"/>
        </w:rPr>
        <w:t>gonadectomies</w:t>
      </w:r>
      <w:proofErr w:type="spellEnd"/>
      <w:r w:rsidRPr="00F87EE7">
        <w:rPr>
          <w:rFonts w:eastAsia="Baskerville" w:cs="Times New Roman"/>
          <w:i w:val="0"/>
          <w:iCs w:val="0"/>
          <w:color w:val="000000"/>
          <w:spacing w:val="2"/>
          <w:lang w:val="en-GB"/>
        </w:rPr>
        <w:t xml:space="preserve"> and other irreversible, potentially sterilising treatments, and denounced </w:t>
      </w:r>
      <w:r w:rsidRPr="00F87EE7">
        <w:rPr>
          <w:rFonts w:eastAsia="Baskerville-Bold" w:cs="Times New Roman"/>
          <w:b/>
          <w:bCs/>
          <w:i w:val="0"/>
          <w:iCs w:val="0"/>
          <w:color w:val="000000"/>
          <w:spacing w:val="2"/>
          <w:lang w:val="en-GB"/>
        </w:rPr>
        <w:t>non-factual and psychosocial justifications</w:t>
      </w:r>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e.g</w:t>
      </w:r>
      <w:proofErr w:type="spellEnd"/>
      <w:r w:rsidRPr="00F87EE7">
        <w:rPr>
          <w:rFonts w:eastAsia="Baskerville" w:cs="Times New Roman"/>
          <w:i w:val="0"/>
          <w:iCs w:val="0"/>
          <w:color w:val="000000"/>
          <w:spacing w:val="2"/>
          <w:lang w:val="en-GB"/>
        </w:rPr>
        <w:t xml:space="preserve"> </w:t>
      </w:r>
      <w:r w:rsidRPr="00F87EE7">
        <w:rPr>
          <w:rFonts w:eastAsia="Baskerville-Italic" w:cs="Times New Roman"/>
          <w:color w:val="000000"/>
          <w:spacing w:val="2"/>
          <w:lang w:val="en-GB"/>
        </w:rPr>
        <w:t>“psychological benefit”</w:t>
      </w:r>
      <w:r w:rsidRPr="00F87EE7">
        <w:rPr>
          <w:rFonts w:eastAsia="Baskerville" w:cs="Times New Roman"/>
          <w:i w:val="0"/>
          <w:iCs w:val="0"/>
          <w:color w:val="000000"/>
          <w:spacing w:val="2"/>
          <w:lang w:val="en-GB"/>
        </w:rPr>
        <w:t xml:space="preserve"> to removing </w:t>
      </w:r>
      <w:r w:rsidRPr="00F87EE7">
        <w:rPr>
          <w:rFonts w:eastAsia="Baskerville-Italic" w:cs="Times New Roman"/>
          <w:color w:val="000000"/>
          <w:spacing w:val="2"/>
          <w:lang w:val="en-GB"/>
        </w:rPr>
        <w:t>“discordant”</w:t>
      </w:r>
      <w:r w:rsidRPr="00F87EE7">
        <w:rPr>
          <w:rFonts w:eastAsia="Baskerville" w:cs="Times New Roman"/>
          <w:i w:val="0"/>
          <w:iCs w:val="0"/>
          <w:color w:val="000000"/>
          <w:spacing w:val="2"/>
          <w:lang w:val="en-GB"/>
        </w:rPr>
        <w:t xml:space="preserve"> reproductive structures, demanding access to screening for potential low cancer risks instead of </w:t>
      </w:r>
      <w:proofErr w:type="spellStart"/>
      <w:r w:rsidRPr="00F87EE7">
        <w:rPr>
          <w:rFonts w:eastAsia="Baskerville" w:cs="Times New Roman"/>
          <w:i w:val="0"/>
          <w:iCs w:val="0"/>
          <w:color w:val="000000"/>
          <w:spacing w:val="2"/>
          <w:lang w:val="en-GB"/>
        </w:rPr>
        <w:t>preemptive</w:t>
      </w:r>
      <w:proofErr w:type="spellEnd"/>
      <w:r w:rsidRPr="00F87EE7">
        <w:rPr>
          <w:rFonts w:eastAsia="Baskerville" w:cs="Times New Roman"/>
          <w:i w:val="0"/>
          <w:iCs w:val="0"/>
          <w:color w:val="000000"/>
          <w:spacing w:val="2"/>
          <w:lang w:val="en-GB"/>
        </w:rPr>
        <w:t xml:space="preserve"> castrations. What’s more, psychosocial justifications often reveal underlying racist preconceptions by clinicians (reminiscent of the </w:t>
      </w:r>
      <w:r w:rsidRPr="00F87EE7">
        <w:rPr>
          <w:rFonts w:eastAsia="Baskerville-Bold" w:cs="Times New Roman"/>
          <w:b/>
          <w:bCs/>
          <w:i w:val="0"/>
          <w:iCs w:val="0"/>
          <w:color w:val="000000"/>
          <w:spacing w:val="2"/>
          <w:lang w:val="en-GB"/>
        </w:rPr>
        <w:t>racist and eugenic medical views of intersex</w:t>
      </w:r>
      <w:r w:rsidRPr="00F87EE7">
        <w:rPr>
          <w:rFonts w:eastAsia="Baskerville" w:cs="Times New Roman"/>
          <w:i w:val="0"/>
          <w:iCs w:val="0"/>
          <w:color w:val="000000"/>
          <w:spacing w:val="2"/>
          <w:lang w:val="en-GB"/>
        </w:rPr>
        <w:t xml:space="preserve"> predominant during the 1920s–1950s, but which obviously persist), namely the infamous premise, </w:t>
      </w:r>
      <w:r w:rsidRPr="00F87EE7">
        <w:rPr>
          <w:rFonts w:eastAsia="Baskerville-SemiBoldItalic" w:cs="Times New Roman"/>
          <w:b/>
          <w:bCs/>
          <w:color w:val="000000"/>
          <w:spacing w:val="2"/>
          <w:lang w:val="en-GB"/>
        </w:rPr>
        <w:t>“We don’t want to breed mutants.”</w:t>
      </w:r>
      <w:r w:rsidRPr="00F87EE7">
        <w:rPr>
          <w:rStyle w:val="Funotenzeichen"/>
          <w:rFonts w:eastAsia="Baskerville" w:cs="Times New Roman"/>
          <w:i w:val="0"/>
          <w:iCs w:val="0"/>
          <w:color w:val="000000"/>
          <w:spacing w:val="2"/>
          <w:lang w:val="en-GB"/>
        </w:rPr>
        <w:footnoteReference w:id="37"/>
      </w:r>
      <w:r w:rsidRPr="00F87EE7">
        <w:rPr>
          <w:rFonts w:eastAsia="Baskerville-BoldItalic" w:cs="Times New Roman"/>
          <w:b/>
          <w:bCs/>
          <w:color w:val="000000"/>
          <w:spacing w:val="2"/>
          <w:vertAlign w:val="superscript"/>
          <w:lang w:val="en-GB"/>
        </w:rPr>
        <w:t> </w:t>
      </w:r>
    </w:p>
    <w:p w:rsidR="004E6E84" w:rsidRPr="00F87EE7" w:rsidRDefault="008E40ED">
      <w:pPr>
        <w:pStyle w:val="Title3"/>
        <w:autoSpaceDE w:val="0"/>
        <w:textAlignment w:val="center"/>
        <w:rPr>
          <w:rFonts w:ascii="Arial" w:hAnsi="Arial" w:cs="Arial"/>
          <w:i w:val="0"/>
          <w:iCs w:val="0"/>
          <w:spacing w:val="2"/>
          <w:lang w:val="en-GB"/>
        </w:rPr>
      </w:pPr>
      <w:bookmarkStart w:id="12" w:name="d)_Systematic_Misinformation_“Code_of_Si"/>
      <w:r w:rsidRPr="00F87EE7">
        <w:rPr>
          <w:rFonts w:ascii="Arial" w:hAnsi="Arial" w:cs="Arial"/>
          <w:i w:val="0"/>
          <w:iCs w:val="0"/>
          <w:spacing w:val="2"/>
          <w:lang w:val="en-GB"/>
        </w:rPr>
        <w:t>d) Systematic Misinformation, “Code of Silence”, Lack of Informed Consent</w:t>
      </w:r>
      <w:bookmarkEnd w:id="12"/>
    </w:p>
    <w:p w:rsidR="004E6E84" w:rsidRPr="00F87EE7" w:rsidRDefault="008E40ED">
      <w:pPr>
        <w:pStyle w:val="Text"/>
        <w:autoSpaceDE w:val="0"/>
        <w:spacing w:before="0" w:after="102"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Systematic misinformation, refusal of access to peer support, and </w:t>
      </w:r>
      <w:r w:rsidRPr="00F87EE7">
        <w:rPr>
          <w:rFonts w:eastAsia="Baskerville-Bold" w:cs="Times New Roman"/>
          <w:b/>
          <w:bCs/>
          <w:i w:val="0"/>
          <w:iCs w:val="0"/>
          <w:color w:val="000000"/>
          <w:spacing w:val="2"/>
          <w:lang w:val="en-GB"/>
        </w:rPr>
        <w:t>directive counselling</w:t>
      </w:r>
      <w:r w:rsidRPr="00F87EE7">
        <w:rPr>
          <w:rFonts w:eastAsia="Baskerville" w:cs="Times New Roman"/>
          <w:i w:val="0"/>
          <w:iCs w:val="0"/>
          <w:color w:val="000000"/>
          <w:spacing w:val="2"/>
          <w:lang w:val="en-GB"/>
        </w:rPr>
        <w:t xml:space="preserve"> by doctors frequently prevent parents from learning about options for postponing permanent interventions, and persons concerned from learning the truth about themselves via </w:t>
      </w:r>
      <w:r w:rsidRPr="00F87EE7">
        <w:rPr>
          <w:rFonts w:eastAsia="Baskerville-Bold" w:cs="Times New Roman"/>
          <w:b/>
          <w:bCs/>
          <w:i w:val="0"/>
          <w:iCs w:val="0"/>
          <w:color w:val="000000"/>
          <w:spacing w:val="2"/>
          <w:lang w:val="en-GB"/>
        </w:rPr>
        <w:t>imposition of secrecy</w:t>
      </w:r>
      <w:r w:rsidRPr="00F87EE7">
        <w:rPr>
          <w:rFonts w:eastAsia="Baskerville" w:cs="Times New Roman"/>
          <w:i w:val="0"/>
          <w:iCs w:val="0"/>
          <w:color w:val="000000"/>
          <w:spacing w:val="2"/>
          <w:lang w:val="en-GB"/>
        </w:rPr>
        <w:t xml:space="preserve"> and a “code of silence”, leading to serious psychological trauma, which has been criticised by persons concerned and their parents for more than two decades, seconded by bioethicists, and corroborated by studies.</w:t>
      </w:r>
    </w:p>
    <w:p w:rsidR="004E6E84" w:rsidRPr="00F87EE7" w:rsidRDefault="008E40ED">
      <w:pPr>
        <w:pStyle w:val="Text"/>
        <w:autoSpaceDE w:val="0"/>
        <w:spacing w:before="0" w:after="102"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Nonetheless, it’s still paediatricians, endocrinologists and surgeons managing diagnostics and counselling of parents and persons concerned. Parents often complain that they only get access to psychological counselling if they consent to “corrective surgery” first, while doctors openly admit seeking early surgeries to </w:t>
      </w:r>
      <w:r w:rsidRPr="00F87EE7">
        <w:rPr>
          <w:rFonts w:eastAsia="Baskerville-Bold" w:cs="Times New Roman"/>
          <w:b/>
          <w:bCs/>
          <w:i w:val="0"/>
          <w:iCs w:val="0"/>
          <w:color w:val="000000"/>
          <w:spacing w:val="2"/>
          <w:lang w:val="en-GB"/>
        </w:rPr>
        <w:t>facilitate compliance</w:t>
      </w:r>
      <w:r w:rsidRPr="00F87EE7">
        <w:rPr>
          <w:rFonts w:eastAsia="Baskerville" w:cs="Times New Roman"/>
          <w:i w:val="0"/>
          <w:iCs w:val="0"/>
          <w:color w:val="000000"/>
          <w:spacing w:val="2"/>
          <w:lang w:val="en-GB"/>
        </w:rPr>
        <w:t xml:space="preserve">, e.g. referring to </w:t>
      </w:r>
      <w:r w:rsidRPr="00F87EE7">
        <w:rPr>
          <w:rFonts w:eastAsia="Baskerville-Italic" w:cs="Times New Roman"/>
          <w:color w:val="000000"/>
          <w:spacing w:val="2"/>
          <w:lang w:val="en-GB"/>
        </w:rPr>
        <w:t>“easier management when the patient is still in diapers”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38"/>
      </w:r>
    </w:p>
    <w:p w:rsidR="004E6E84" w:rsidRPr="00F87EE7" w:rsidRDefault="008E40ED">
      <w:pPr>
        <w:pStyle w:val="Title3"/>
        <w:autoSpaceDE w:val="0"/>
        <w:textAlignment w:val="center"/>
        <w:rPr>
          <w:rFonts w:ascii="Arial" w:hAnsi="Arial" w:cs="Arial"/>
          <w:i w:val="0"/>
          <w:iCs w:val="0"/>
          <w:spacing w:val="2"/>
          <w:lang w:val="en-GB"/>
        </w:rPr>
      </w:pPr>
      <w:bookmarkStart w:id="13" w:name="e)_Other_Harmful_and_Unnecessary_Medical"/>
      <w:r w:rsidRPr="00F87EE7">
        <w:rPr>
          <w:rFonts w:ascii="Arial" w:hAnsi="Arial" w:cs="Arial"/>
          <w:i w:val="0"/>
          <w:iCs w:val="0"/>
          <w:spacing w:val="2"/>
          <w:lang w:val="en-GB"/>
        </w:rPr>
        <w:lastRenderedPageBreak/>
        <w:t>e) Other Harmful and Unnecessary Medical Interventions and Treatments</w:t>
      </w:r>
      <w:bookmarkEnd w:id="13"/>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Other common harmful treatments include:</w:t>
      </w:r>
    </w:p>
    <w:p w:rsidR="004E6E84" w:rsidRPr="00F87EE7" w:rsidRDefault="008E40ED" w:rsidP="00C448D9">
      <w:pPr>
        <w:pStyle w:val="Text"/>
        <w:numPr>
          <w:ilvl w:val="0"/>
          <w:numId w:val="20"/>
        </w:numPr>
        <w:autoSpaceDE w:val="0"/>
        <w:spacing w:before="57"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Forced Mastectomy</w:t>
      </w:r>
      <w:r w:rsidRPr="00F87EE7">
        <w:rPr>
          <w:rStyle w:val="Funotenzeichen"/>
          <w:rFonts w:eastAsia="Baskerville" w:cs="Times New Roman"/>
          <w:i w:val="0"/>
          <w:iCs w:val="0"/>
          <w:color w:val="000000"/>
          <w:spacing w:val="2"/>
          <w:lang w:val="en-GB"/>
        </w:rPr>
        <w:footnoteReference w:id="39"/>
      </w:r>
    </w:p>
    <w:p w:rsidR="004E6E84" w:rsidRP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Imposition of Hormones</w:t>
      </w:r>
      <w:r w:rsidRPr="00F87EE7">
        <w:rPr>
          <w:rStyle w:val="Funotenzeichen"/>
          <w:rFonts w:eastAsia="Baskerville" w:cs="Times New Roman"/>
          <w:i w:val="0"/>
          <w:iCs w:val="0"/>
          <w:color w:val="000000"/>
          <w:spacing w:val="2"/>
          <w:lang w:val="en-GB"/>
        </w:rPr>
        <w:footnoteReference w:id="40"/>
      </w:r>
    </w:p>
    <w:p w:rsidR="004E6E84" w:rsidRP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Forced Excessive Genital Exams, Medical Display and (Genital) Photography</w:t>
      </w:r>
      <w:r w:rsidRPr="00F87EE7">
        <w:rPr>
          <w:rStyle w:val="Funotenzeichen"/>
          <w:rFonts w:eastAsia="Baskerville" w:cs="Times New Roman"/>
          <w:i w:val="0"/>
          <w:iCs w:val="0"/>
          <w:color w:val="000000"/>
          <w:spacing w:val="2"/>
          <w:lang w:val="en-GB"/>
        </w:rPr>
        <w:footnoteReference w:id="41"/>
      </w:r>
    </w:p>
    <w:p w:rsidR="004E6E84" w:rsidRP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Human Experimentation</w:t>
      </w:r>
      <w:r w:rsidRPr="00F87EE7">
        <w:rPr>
          <w:rStyle w:val="Funotenzeichen"/>
          <w:rFonts w:eastAsia="Baskerville" w:cs="Times New Roman"/>
          <w:i w:val="0"/>
          <w:iCs w:val="0"/>
          <w:color w:val="000000"/>
          <w:spacing w:val="2"/>
          <w:lang w:val="en-GB"/>
        </w:rPr>
        <w:footnoteReference w:id="42"/>
      </w:r>
    </w:p>
    <w:p w:rsidR="004E6E84" w:rsidRP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Denial of Needed Health Care</w:t>
      </w:r>
      <w:r w:rsidRPr="00F87EE7">
        <w:rPr>
          <w:rStyle w:val="Funotenzeichen"/>
          <w:rFonts w:eastAsia="Baskerville" w:cs="Times New Roman"/>
          <w:i w:val="0"/>
          <w:iCs w:val="0"/>
          <w:color w:val="000000"/>
          <w:spacing w:val="2"/>
          <w:lang w:val="en-GB"/>
        </w:rPr>
        <w:footnoteReference w:id="43"/>
      </w:r>
    </w:p>
    <w:p w:rsid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Prenatal “Therapy”</w:t>
      </w:r>
      <w:r w:rsidRPr="00F87EE7">
        <w:rPr>
          <w:rStyle w:val="Funotenzeichen"/>
          <w:rFonts w:eastAsia="Baskerville" w:cs="Times New Roman"/>
          <w:i w:val="0"/>
          <w:iCs w:val="0"/>
          <w:color w:val="000000"/>
          <w:spacing w:val="2"/>
          <w:lang w:val="en-GB"/>
        </w:rPr>
        <w:footnoteReference w:id="44"/>
      </w:r>
    </w:p>
    <w:p w:rsidR="00F87EE7"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Selective (Late Term) Abortion</w:t>
      </w:r>
      <w:r w:rsidRPr="00F87EE7">
        <w:rPr>
          <w:rStyle w:val="Funotenzeichen"/>
          <w:rFonts w:eastAsia="Baskerville" w:cs="Times New Roman"/>
          <w:i w:val="0"/>
          <w:iCs w:val="0"/>
          <w:color w:val="000000"/>
          <w:spacing w:val="2"/>
          <w:lang w:val="en-GB"/>
        </w:rPr>
        <w:footnoteReference w:id="45"/>
      </w:r>
    </w:p>
    <w:p w:rsidR="004E6E84" w:rsidRPr="00F3507C" w:rsidRDefault="008E40ED" w:rsidP="00C448D9">
      <w:pPr>
        <w:pStyle w:val="Text"/>
        <w:numPr>
          <w:ilvl w:val="0"/>
          <w:numId w:val="20"/>
        </w:numPr>
        <w:autoSpaceDE w:val="0"/>
        <w:spacing w:before="0" w:after="0"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 xml:space="preserve">Preimplantation Genetic Diagnosis (PGD) to Eliminate Intersex </w:t>
      </w:r>
      <w:proofErr w:type="spellStart"/>
      <w:r w:rsidRPr="00F87EE7">
        <w:rPr>
          <w:rFonts w:eastAsia="Baskerville-SemiBold" w:cs="Times New Roman"/>
          <w:b/>
          <w:bCs/>
          <w:i w:val="0"/>
          <w:iCs w:val="0"/>
          <w:color w:val="000000"/>
          <w:spacing w:val="2"/>
          <w:lang w:val="en-GB"/>
        </w:rPr>
        <w:t>Fetuses</w:t>
      </w:r>
      <w:proofErr w:type="spellEnd"/>
      <w:r w:rsidRPr="00F87EE7">
        <w:rPr>
          <w:rStyle w:val="Funotenzeichen"/>
          <w:rFonts w:eastAsia="Baskerville" w:cs="Times New Roman"/>
          <w:i w:val="0"/>
          <w:iCs w:val="0"/>
          <w:color w:val="000000"/>
          <w:spacing w:val="2"/>
          <w:lang w:val="en-GB"/>
        </w:rPr>
        <w:footnoteReference w:id="46"/>
      </w:r>
    </w:p>
    <w:p w:rsidR="004E6E84" w:rsidRPr="00F87EE7" w:rsidRDefault="008E40ED">
      <w:pPr>
        <w:pStyle w:val="Text"/>
        <w:pageBreakBefore/>
        <w:autoSpaceDE w:val="0"/>
        <w:spacing w:before="0" w:after="0" w:line="288" w:lineRule="auto"/>
        <w:jc w:val="center"/>
        <w:textAlignment w:val="center"/>
        <w:rPr>
          <w:rFonts w:eastAsia="Baskerville" w:cs="Times New Roman"/>
          <w:i w:val="0"/>
          <w:iCs w:val="0"/>
          <w:color w:val="000000"/>
          <w:spacing w:val="2"/>
          <w:lang w:val="en-GB"/>
        </w:rPr>
      </w:pPr>
      <w:r w:rsidRPr="00F87EE7">
        <w:rPr>
          <w:rFonts w:eastAsia="Baskerville" w:cs="Times New Roman"/>
          <w:i w:val="0"/>
          <w:iCs w:val="0"/>
          <w:noProof/>
          <w:color w:val="000000"/>
          <w:spacing w:val="2"/>
          <w:lang w:eastAsia="de-CH" w:bidi="ar-SA"/>
        </w:rPr>
        <w:lastRenderedPageBreak/>
        <w:drawing>
          <wp:anchor distT="0" distB="0" distL="114300" distR="114300" simplePos="0" relativeHeight="12" behindDoc="0" locked="0" layoutInCell="1" allowOverlap="1" wp14:anchorId="68532A30" wp14:editId="598661F5">
            <wp:simplePos x="0" y="0"/>
            <wp:positionH relativeFrom="column">
              <wp:align>center</wp:align>
            </wp:positionH>
            <wp:positionV relativeFrom="paragraph">
              <wp:align>top</wp:align>
            </wp:positionV>
            <wp:extent cx="3812540" cy="2127885"/>
            <wp:effectExtent l="0" t="0" r="0" b="5715"/>
            <wp:wrapTopAndBottom/>
            <wp:docPr id="3" name="Figure 1" descr="Netzwerk DSD Statistic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2975" cy="2127960"/>
                    </a:xfrm>
                    <a:prstGeom prst="rect">
                      <a:avLst/>
                    </a:prstGeom>
                  </pic:spPr>
                </pic:pic>
              </a:graphicData>
            </a:graphic>
          </wp:anchor>
        </w:drawing>
      </w:r>
      <w:r w:rsidRPr="00F87EE7">
        <w:rPr>
          <w:rFonts w:eastAsia="Arial-BoldMT" w:cs="Times New Roman"/>
          <w:b/>
          <w:bCs/>
          <w:i w:val="0"/>
          <w:iCs w:val="0"/>
          <w:color w:val="000000"/>
          <w:spacing w:val="2"/>
          <w:sz w:val="20"/>
          <w:szCs w:val="20"/>
          <w:lang w:val="en-GB"/>
        </w:rPr>
        <w:t>Figure 1 “Surgeries by Age Groups”</w:t>
      </w:r>
      <w:r w:rsidRPr="00F87EE7">
        <w:rPr>
          <w:rFonts w:eastAsia="ArialMT" w:cs="Times New Roman"/>
          <w:i w:val="0"/>
          <w:iCs w:val="0"/>
          <w:color w:val="000000"/>
          <w:spacing w:val="2"/>
          <w:sz w:val="20"/>
          <w:szCs w:val="20"/>
          <w:lang w:val="en-GB"/>
        </w:rPr>
        <w:t xml:space="preserve"> </w:t>
      </w:r>
      <w:r w:rsidRPr="00F87EE7">
        <w:rPr>
          <w:rFonts w:eastAsia="ArialMT" w:cs="Times New Roman"/>
          <w:i w:val="0"/>
          <w:iCs w:val="0"/>
          <w:color w:val="000000"/>
          <w:spacing w:val="2"/>
          <w:sz w:val="19"/>
          <w:szCs w:val="19"/>
          <w:lang w:val="en-GB"/>
        </w:rPr>
        <w:t>(No Surgery, 1 Surgery, 2 Surgeries, &gt;2 Surgeries,</w:t>
      </w:r>
    </w:p>
    <w:p w:rsidR="004E6E84" w:rsidRPr="00F87EE7" w:rsidRDefault="008E40ED">
      <w:pPr>
        <w:pStyle w:val="Text"/>
        <w:autoSpaceDE w:val="0"/>
        <w:spacing w:before="0" w:after="0" w:line="288" w:lineRule="auto"/>
        <w:jc w:val="center"/>
        <w:textAlignment w:val="center"/>
        <w:rPr>
          <w:rFonts w:eastAsia="ArialMT" w:cs="Times New Roman"/>
          <w:i w:val="0"/>
          <w:iCs w:val="0"/>
          <w:color w:val="000000"/>
          <w:spacing w:val="2"/>
          <w:sz w:val="19"/>
          <w:szCs w:val="19"/>
          <w:lang w:val="en-GB"/>
        </w:rPr>
      </w:pPr>
      <w:r w:rsidRPr="00F87EE7">
        <w:rPr>
          <w:rFonts w:eastAsia="ArialMT" w:cs="Times New Roman"/>
          <w:i w:val="0"/>
          <w:iCs w:val="0"/>
          <w:color w:val="000000"/>
          <w:spacing w:val="2"/>
          <w:sz w:val="19"/>
          <w:szCs w:val="19"/>
          <w:lang w:val="en-GB"/>
        </w:rPr>
        <w:t>Children 0–3 Years, Children 4-12 Years, Adolescents, Adults)</w:t>
      </w:r>
    </w:p>
    <w:p w:rsidR="004E6E84" w:rsidRPr="00F87EE7" w:rsidRDefault="008E40ED">
      <w:pPr>
        <w:pStyle w:val="Text"/>
        <w:autoSpaceDE w:val="0"/>
        <w:spacing w:before="0" w:after="0" w:line="288" w:lineRule="auto"/>
        <w:jc w:val="center"/>
        <w:textAlignment w:val="center"/>
        <w:rPr>
          <w:rFonts w:eastAsia="Baskerville" w:cs="Times New Roman"/>
          <w:i w:val="0"/>
          <w:iCs w:val="0"/>
          <w:color w:val="000000"/>
          <w:spacing w:val="2"/>
        </w:rPr>
      </w:pPr>
      <w:r w:rsidRPr="00F87EE7">
        <w:rPr>
          <w:rFonts w:eastAsia="Arial-BoldMT" w:cs="Times New Roman"/>
          <w:b/>
          <w:bCs/>
          <w:i w:val="0"/>
          <w:iCs w:val="0"/>
          <w:color w:val="000000"/>
          <w:spacing w:val="2"/>
          <w:w w:val="95"/>
          <w:sz w:val="18"/>
          <w:szCs w:val="18"/>
        </w:rPr>
        <w:t>Source:</w:t>
      </w:r>
      <w:r w:rsidRPr="00F87EE7">
        <w:rPr>
          <w:rFonts w:eastAsia="ArialMT" w:cs="Times New Roman"/>
          <w:i w:val="0"/>
          <w:iCs w:val="0"/>
          <w:color w:val="000000"/>
          <w:spacing w:val="2"/>
          <w:w w:val="95"/>
          <w:sz w:val="18"/>
          <w:szCs w:val="18"/>
        </w:rPr>
        <w:t xml:space="preserve"> Martina Jürgensen: “Klinische Evaluationsstudie im Netzwerk DSD/Intersexualität: Zentrale Ergebnisse”,</w:t>
      </w:r>
    </w:p>
    <w:p w:rsidR="004E6E84" w:rsidRPr="00F87EE7" w:rsidRDefault="008E40ED">
      <w:pPr>
        <w:pStyle w:val="Text"/>
        <w:autoSpaceDE w:val="0"/>
        <w:spacing w:before="0" w:after="0" w:line="288" w:lineRule="auto"/>
        <w:jc w:val="center"/>
        <w:textAlignment w:val="center"/>
        <w:rPr>
          <w:rFonts w:eastAsia="Baskerville" w:cs="Times New Roman"/>
          <w:i w:val="0"/>
          <w:iCs w:val="0"/>
          <w:color w:val="000000"/>
          <w:spacing w:val="2"/>
          <w:lang w:val="en-GB"/>
        </w:rPr>
      </w:pPr>
      <w:r w:rsidRPr="00F87EE7">
        <w:rPr>
          <w:rFonts w:eastAsia="ArialMT" w:cs="Times New Roman"/>
          <w:i w:val="0"/>
          <w:iCs w:val="0"/>
          <w:color w:val="000000"/>
          <w:spacing w:val="2"/>
          <w:w w:val="95"/>
          <w:sz w:val="18"/>
          <w:szCs w:val="18"/>
          <w:lang w:val="en-GB"/>
        </w:rPr>
        <w:t xml:space="preserve">Presentation 27.05.2009, Slide 6, </w:t>
      </w:r>
      <w:hyperlink r:id="rId17" w:history="1">
        <w:r w:rsidRPr="00F87EE7">
          <w:rPr>
            <w:rStyle w:val="url"/>
            <w:rFonts w:eastAsia="ArialMT" w:cs="Times New Roman"/>
            <w:w w:val="95"/>
            <w:sz w:val="18"/>
            <w:szCs w:val="18"/>
            <w:lang w:val="en-GB"/>
          </w:rPr>
          <w:t>http://kastrationsspital.ch/public/Corpus-delicti_27-5-09.pdf</w:t>
        </w:r>
      </w:hyperlink>
    </w:p>
    <w:p w:rsidR="004E6E84" w:rsidRPr="00F87EE7" w:rsidRDefault="004E6E84">
      <w:pPr>
        <w:pStyle w:val="Text"/>
        <w:autoSpaceDE w:val="0"/>
        <w:spacing w:before="0" w:after="0" w:line="288" w:lineRule="auto"/>
        <w:jc w:val="center"/>
        <w:textAlignment w:val="center"/>
        <w:rPr>
          <w:rFonts w:eastAsia="Baskerville" w:cs="Times New Roman"/>
          <w:i w:val="0"/>
          <w:iCs w:val="0"/>
          <w:color w:val="000000"/>
          <w:spacing w:val="2"/>
          <w:lang w:val="en-GB"/>
        </w:rPr>
      </w:pPr>
    </w:p>
    <w:p w:rsidR="004E6E84" w:rsidRPr="00F87EE7" w:rsidRDefault="008E40ED">
      <w:pPr>
        <w:pStyle w:val="Title2"/>
        <w:tabs>
          <w:tab w:val="left" w:pos="425"/>
          <w:tab w:val="left" w:pos="437"/>
        </w:tabs>
        <w:autoSpaceDE w:val="0"/>
        <w:spacing w:before="0" w:after="113"/>
        <w:textAlignment w:val="center"/>
        <w:rPr>
          <w:rFonts w:ascii="Arial" w:hAnsi="Arial" w:cs="Arial"/>
          <w:i w:val="0"/>
          <w:iCs w:val="0"/>
          <w:color w:val="000000"/>
          <w:spacing w:val="2"/>
          <w:lang w:val="en-GB"/>
        </w:rPr>
      </w:pPr>
      <w:bookmarkStart w:id="14" w:name="How_Common_are_Intersex_Genital_Mutilati"/>
      <w:r w:rsidRPr="00F87EE7">
        <w:rPr>
          <w:rFonts w:ascii="Arial" w:hAnsi="Arial" w:cs="Arial"/>
          <w:i w:val="0"/>
          <w:iCs w:val="0"/>
          <w:color w:val="000000"/>
          <w:spacing w:val="2"/>
          <w:lang w:val="en-GB"/>
        </w:rPr>
        <w:t>3.</w:t>
      </w:r>
      <w:r w:rsidRPr="00F87EE7">
        <w:rPr>
          <w:rFonts w:ascii="Arial" w:hAnsi="Arial" w:cs="Arial"/>
          <w:i w:val="0"/>
          <w:iCs w:val="0"/>
          <w:color w:val="000000"/>
          <w:spacing w:val="2"/>
          <w:lang w:val="en-GB"/>
        </w:rPr>
        <w:tab/>
        <w:t xml:space="preserve">How </w:t>
      </w:r>
      <w:proofErr w:type="gramStart"/>
      <w:r w:rsidRPr="00F87EE7">
        <w:rPr>
          <w:rFonts w:ascii="Arial" w:hAnsi="Arial" w:cs="Arial"/>
          <w:i w:val="0"/>
          <w:iCs w:val="0"/>
          <w:color w:val="000000"/>
          <w:spacing w:val="2"/>
          <w:lang w:val="en-GB"/>
        </w:rPr>
        <w:t>Common</w:t>
      </w:r>
      <w:proofErr w:type="gramEnd"/>
      <w:r w:rsidRPr="00F87EE7">
        <w:rPr>
          <w:rFonts w:ascii="Arial" w:hAnsi="Arial" w:cs="Arial"/>
          <w:i w:val="0"/>
          <w:iCs w:val="0"/>
          <w:color w:val="000000"/>
          <w:spacing w:val="2"/>
          <w:lang w:val="en-GB"/>
        </w:rPr>
        <w:t xml:space="preserve"> are Intersex Genital Mutilations?</w:t>
      </w:r>
    </w:p>
    <w:bookmarkEnd w:id="14"/>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Same as with intersex births (see above),</w:t>
      </w:r>
      <w:r w:rsidRPr="00F87EE7">
        <w:rPr>
          <w:rFonts w:eastAsia="Baskerville-Bold" w:cs="Times New Roman"/>
          <w:b/>
          <w:bCs/>
          <w:i w:val="0"/>
          <w:iCs w:val="0"/>
          <w:color w:val="000000"/>
          <w:spacing w:val="2"/>
          <w:lang w:val="en-GB"/>
        </w:rPr>
        <w:t xml:space="preserve"> </w:t>
      </w:r>
      <w:r w:rsidRPr="00F87EE7">
        <w:rPr>
          <w:rFonts w:eastAsia="Baskerville" w:cs="Times New Roman"/>
          <w:i w:val="0"/>
          <w:iCs w:val="0"/>
          <w:color w:val="000000"/>
          <w:spacing w:val="2"/>
          <w:lang w:val="en-GB"/>
        </w:rPr>
        <w:t xml:space="preserve">German Hospitals, Government Agencies and Health Assurances covering intersex surgeries </w:t>
      </w:r>
      <w:r w:rsidRPr="00F87EE7">
        <w:rPr>
          <w:rFonts w:eastAsia="Baskerville-Bold" w:cs="Times New Roman"/>
          <w:b/>
          <w:bCs/>
          <w:i w:val="0"/>
          <w:iCs w:val="0"/>
          <w:color w:val="000000"/>
          <w:spacing w:val="2"/>
          <w:lang w:val="en-GB"/>
        </w:rPr>
        <w:t>refuse to disclose statistics and costs</w:t>
      </w:r>
      <w:r w:rsidRPr="00F87EE7">
        <w:rPr>
          <w:rFonts w:eastAsia="Baskerville" w:cs="Times New Roman"/>
          <w:i w:val="0"/>
          <w:iCs w:val="0"/>
          <w:color w:val="000000"/>
          <w:spacing w:val="2"/>
          <w:lang w:val="en-GB"/>
        </w:rPr>
        <w:t>, as well as ignoring repeated calls for</w:t>
      </w:r>
      <w:r w:rsidRPr="00F87EE7">
        <w:rPr>
          <w:rFonts w:eastAsia="Baskerville-Bold" w:cs="Times New Roman"/>
          <w:b/>
          <w:bCs/>
          <w:i w:val="0"/>
          <w:iCs w:val="0"/>
          <w:color w:val="000000"/>
          <w:spacing w:val="2"/>
          <w:lang w:val="en-GB"/>
        </w:rPr>
        <w:t xml:space="preserve"> independent data collection and monitoring,</w:t>
      </w:r>
      <w:r w:rsidRPr="00F87EE7">
        <w:rPr>
          <w:rFonts w:eastAsia="Baskerville" w:cs="Times New Roman"/>
          <w:i w:val="0"/>
          <w:iCs w:val="0"/>
          <w:color w:val="000000"/>
          <w:spacing w:val="2"/>
          <w:lang w:val="en-GB"/>
        </w:rPr>
        <w:t xml:space="preserve"> but going to extreme lengths following </w:t>
      </w:r>
      <w:r w:rsidRPr="00F87EE7">
        <w:rPr>
          <w:rFonts w:eastAsia="Baskerville-Bold" w:cs="Times New Roman"/>
          <w:b/>
          <w:bCs/>
          <w:i w:val="0"/>
          <w:iCs w:val="0"/>
          <w:color w:val="000000"/>
          <w:spacing w:val="2"/>
          <w:lang w:val="en-GB"/>
        </w:rPr>
        <w:t xml:space="preserve">established patterns of non-disclosure and denial </w:t>
      </w:r>
      <w:r w:rsidRPr="00F87EE7">
        <w:rPr>
          <w:rFonts w:eastAsia="Baskerville" w:cs="Times New Roman"/>
          <w:i w:val="0"/>
          <w:iCs w:val="0"/>
          <w:color w:val="000000"/>
          <w:spacing w:val="2"/>
          <w:lang w:val="en-GB"/>
        </w:rPr>
        <w:t>(for examples by German Government bodies, see below).</w:t>
      </w:r>
    </w:p>
    <w:p w:rsidR="004E6E84" w:rsidRPr="00F87EE7" w:rsidRDefault="008E40ED">
      <w:pPr>
        <w:pStyle w:val="Text"/>
        <w:autoSpaceDE w:val="0"/>
        <w:spacing w:before="0" w:after="85"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the rare cases of studies actually “disclosing” numbers, a common tactic involves </w:t>
      </w:r>
      <w:r w:rsidRPr="00F87EE7">
        <w:rPr>
          <w:rFonts w:eastAsia="Baskerville-Bold" w:cs="Times New Roman"/>
          <w:b/>
          <w:bCs/>
          <w:i w:val="0"/>
          <w:iCs w:val="0"/>
          <w:color w:val="000000"/>
          <w:spacing w:val="2"/>
          <w:lang w:val="en-GB"/>
        </w:rPr>
        <w:t>manipulation of statistics</w:t>
      </w:r>
      <w:r w:rsidRPr="00F87EE7">
        <w:rPr>
          <w:rFonts w:eastAsia="Baskerville" w:cs="Times New Roman"/>
          <w:i w:val="0"/>
          <w:iCs w:val="0"/>
          <w:color w:val="000000"/>
          <w:spacing w:val="2"/>
          <w:lang w:val="en-GB"/>
        </w:rPr>
        <w:t xml:space="preserve">, e.g. in the case of the world’s largest outcome study on 439 participants, the German 2008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Netzwerk</w:t>
      </w:r>
      <w:proofErr w:type="spellEnd"/>
      <w:r w:rsidRPr="00F87EE7">
        <w:rPr>
          <w:rFonts w:eastAsia="Baskerville-SemiBold" w:cs="Times New Roman"/>
          <w:b/>
          <w:bCs/>
          <w:i w:val="0"/>
          <w:iCs w:val="0"/>
          <w:color w:val="000000"/>
          <w:spacing w:val="2"/>
          <w:lang w:val="en-GB"/>
        </w:rPr>
        <w:t xml:space="preserve"> DSD”</w:t>
      </w:r>
      <w:r w:rsidRPr="00F87EE7">
        <w:rPr>
          <w:rFonts w:eastAsia="Baskerville" w:cs="Times New Roman"/>
          <w:i w:val="0"/>
          <w:iCs w:val="0"/>
          <w:color w:val="000000"/>
          <w:spacing w:val="2"/>
          <w:lang w:val="en-GB"/>
        </w:rPr>
        <w:t xml:space="preserve"> intersex study funded by the German Government (Federal Ministry of Education and Research BMBF),</w:t>
      </w:r>
      <w:r w:rsidRPr="00F87EE7">
        <w:rPr>
          <w:rStyle w:val="Funotenzeichen"/>
          <w:rFonts w:eastAsia="Baskerville" w:cs="Times New Roman"/>
          <w:i w:val="0"/>
          <w:iCs w:val="0"/>
          <w:color w:val="000000"/>
          <w:spacing w:val="2"/>
          <w:lang w:val="en-GB"/>
        </w:rPr>
        <w:footnoteReference w:id="47"/>
      </w:r>
      <w:r w:rsidRPr="00F87EE7">
        <w:rPr>
          <w:rFonts w:eastAsia="Baskerville" w:cs="Times New Roman"/>
          <w:i w:val="0"/>
          <w:iCs w:val="0"/>
          <w:color w:val="000000"/>
          <w:spacing w:val="2"/>
          <w:lang w:val="en-GB"/>
        </w:rPr>
        <w:t xml:space="preserve"> official publications only gave an overall total figure of </w:t>
      </w:r>
      <w:r w:rsidRPr="00F87EE7">
        <w:rPr>
          <w:rFonts w:eastAsia="Baskerville-Italic" w:cs="Times New Roman"/>
          <w:color w:val="000000"/>
          <w:spacing w:val="2"/>
          <w:lang w:val="en-GB"/>
        </w:rPr>
        <w:t>“</w:t>
      </w:r>
      <w:r w:rsidRPr="00F87EE7">
        <w:rPr>
          <w:rFonts w:eastAsia="Baskerville-SemiBoldItalic" w:cs="Times New Roman"/>
          <w:b/>
          <w:bCs/>
          <w:color w:val="000000"/>
          <w:spacing w:val="2"/>
          <w:lang w:val="en-GB"/>
        </w:rPr>
        <w:t>almost 81%</w:t>
      </w:r>
      <w:r w:rsidRPr="00F87EE7">
        <w:rPr>
          <w:rFonts w:eastAsia="Baskerville-Italic" w:cs="Times New Roman"/>
          <w:color w:val="000000"/>
          <w:spacing w:val="2"/>
          <w:lang w:val="en-GB"/>
        </w:rPr>
        <w:t xml:space="preserve"> of all participants had at least once surgery [...] most of them before entering school.”</w:t>
      </w:r>
      <w:r w:rsidRPr="00F87EE7">
        <w:rPr>
          <w:rStyle w:val="Funotenzeichen"/>
          <w:rFonts w:eastAsia="Baskerville" w:cs="Times New Roman"/>
          <w:i w:val="0"/>
          <w:iCs w:val="0"/>
          <w:color w:val="000000"/>
          <w:spacing w:val="2"/>
          <w:lang w:val="en-GB"/>
        </w:rPr>
        <w:footnoteReference w:id="48"/>
      </w:r>
    </w:p>
    <w:p w:rsidR="004E6E84" w:rsidRPr="00F87EE7" w:rsidRDefault="008E40ED">
      <w:pPr>
        <w:pStyle w:val="Text"/>
        <w:autoSpaceDE w:val="0"/>
        <w:spacing w:before="0" w:after="85"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However, the most significant numbers on intersex children submitted to IGM in Germany stem from a 2009 presentation of the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Netzwerk</w:t>
      </w:r>
      <w:proofErr w:type="spellEnd"/>
      <w:r w:rsidRPr="00F87EE7">
        <w:rPr>
          <w:rFonts w:eastAsia="Baskerville-SemiBold" w:cs="Times New Roman"/>
          <w:b/>
          <w:bCs/>
          <w:i w:val="0"/>
          <w:iCs w:val="0"/>
          <w:color w:val="000000"/>
          <w:spacing w:val="2"/>
          <w:lang w:val="en-GB"/>
        </w:rPr>
        <w:t xml:space="preserve"> DSD”</w:t>
      </w:r>
      <w:r w:rsidRPr="00F87EE7">
        <w:rPr>
          <w:rFonts w:eastAsia="Baskerville" w:cs="Times New Roman"/>
          <w:i w:val="0"/>
          <w:iCs w:val="0"/>
          <w:color w:val="000000"/>
          <w:spacing w:val="2"/>
          <w:lang w:val="en-GB"/>
        </w:rPr>
        <w:t xml:space="preserve"> intersex study,</w:t>
      </w:r>
      <w:r w:rsidRPr="00F87EE7">
        <w:rPr>
          <w:rStyle w:val="Funotenzeichen"/>
          <w:rFonts w:eastAsia="Baskerville" w:cs="Times New Roman"/>
          <w:i w:val="0"/>
          <w:iCs w:val="0"/>
          <w:color w:val="000000"/>
          <w:spacing w:val="2"/>
          <w:lang w:val="en-GB"/>
        </w:rPr>
        <w:footnoteReference w:id="49"/>
      </w:r>
      <w:r w:rsidRPr="00F87EE7">
        <w:rPr>
          <w:rFonts w:eastAsia="Baskerville" w:cs="Times New Roman"/>
          <w:i w:val="0"/>
          <w:iCs w:val="0"/>
          <w:color w:val="000000"/>
          <w:spacing w:val="2"/>
          <w:lang w:val="en-GB"/>
        </w:rPr>
        <w:t xml:space="preserve"> revealing that, contrary to declarations by doctors as well as government bodies, in the most relevant </w:t>
      </w:r>
      <w:r w:rsidRPr="00F87EE7">
        <w:rPr>
          <w:rFonts w:eastAsia="Baskerville-Bold" w:cs="Times New Roman"/>
          <w:b/>
          <w:bCs/>
          <w:i w:val="0"/>
          <w:iCs w:val="0"/>
          <w:color w:val="000000"/>
          <w:spacing w:val="2"/>
          <w:lang w:val="en-GB"/>
        </w:rPr>
        <w:t>age groups of 4+ years, 87%</w:t>
      </w:r>
      <w:r w:rsidRPr="00F87EE7">
        <w:rPr>
          <w:rFonts w:eastAsia="Baskerville" w:cs="Times New Roman"/>
          <w:i w:val="0"/>
          <w:iCs w:val="0"/>
          <w:color w:val="000000"/>
          <w:spacing w:val="2"/>
          <w:lang w:val="en-GB"/>
        </w:rPr>
        <w:t>–</w:t>
      </w:r>
      <w:r w:rsidRPr="00F87EE7">
        <w:rPr>
          <w:rFonts w:eastAsia="Baskerville-Bold" w:cs="Times New Roman"/>
          <w:b/>
          <w:bCs/>
          <w:i w:val="0"/>
          <w:iCs w:val="0"/>
          <w:color w:val="000000"/>
          <w:spacing w:val="2"/>
          <w:lang w:val="en-GB"/>
        </w:rPr>
        <w:t>91%</w:t>
      </w:r>
      <w:r w:rsidRPr="00F87EE7">
        <w:rPr>
          <w:rFonts w:eastAsia="Baskerville" w:cs="Times New Roman"/>
          <w:i w:val="0"/>
          <w:iCs w:val="0"/>
          <w:color w:val="000000"/>
          <w:spacing w:val="2"/>
          <w:lang w:val="en-GB"/>
        </w:rPr>
        <w:t xml:space="preserve"> have been submitted to IGMs at least once, with increasing numbers of repeat surgeries the older the children get (see </w:t>
      </w:r>
      <w:r w:rsidRPr="00F87EE7">
        <w:rPr>
          <w:rFonts w:eastAsia="Baskerville-SemiBold" w:cs="Times New Roman"/>
          <w:b/>
          <w:bCs/>
          <w:i w:val="0"/>
          <w:iCs w:val="0"/>
          <w:color w:val="000000"/>
          <w:spacing w:val="2"/>
          <w:lang w:val="en-GB"/>
        </w:rPr>
        <w:t>Figure 1</w:t>
      </w:r>
      <w:r w:rsidRPr="00F87EE7">
        <w:rPr>
          <w:rFonts w:eastAsia="Baskerville" w:cs="Times New Roman"/>
          <w:i w:val="0"/>
          <w:iCs w:val="0"/>
          <w:color w:val="000000"/>
          <w:spacing w:val="2"/>
          <w:lang w:val="en-GB"/>
        </w:rPr>
        <w:t xml:space="preserve"> above – note, how the table conveniently stops at </w:t>
      </w:r>
      <w:r w:rsidRPr="00F87EE7">
        <w:rPr>
          <w:rFonts w:eastAsia="Baskerville-Italic" w:cs="Times New Roman"/>
          <w:color w:val="000000"/>
          <w:spacing w:val="2"/>
          <w:lang w:val="en-GB"/>
        </w:rPr>
        <w:t>“&gt;2”</w:t>
      </w:r>
      <w:r w:rsidRPr="00F87EE7">
        <w:rPr>
          <w:rFonts w:eastAsia="Baskerville" w:cs="Times New Roman"/>
          <w:i w:val="0"/>
          <w:iCs w:val="0"/>
          <w:color w:val="000000"/>
          <w:spacing w:val="2"/>
          <w:lang w:val="en-GB"/>
        </w:rPr>
        <w:t xml:space="preserve"> surgeries, though especially with “hypospadias repair”, </w:t>
      </w:r>
      <w:r w:rsidRPr="00F87EE7">
        <w:rPr>
          <w:rFonts w:eastAsia="Baskerville-Bold" w:cs="Times New Roman"/>
          <w:b/>
          <w:bCs/>
          <w:i w:val="0"/>
          <w:iCs w:val="0"/>
          <w:color w:val="000000"/>
          <w:spacing w:val="2"/>
          <w:lang w:val="en-GB"/>
        </w:rPr>
        <w:t>a dozen or more repeat surgeries</w:t>
      </w:r>
      <w:r w:rsidRPr="00F87EE7">
        <w:rPr>
          <w:rFonts w:eastAsia="Baskerville" w:cs="Times New Roman"/>
          <w:i w:val="0"/>
          <w:iCs w:val="0"/>
          <w:color w:val="000000"/>
          <w:spacing w:val="2"/>
          <w:lang w:val="en-GB"/>
        </w:rPr>
        <w:t xml:space="preserve"> are not uncommon).</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What’s more, though for Germany officially no current figures are available, internationally the </w:t>
      </w:r>
      <w:r w:rsidRPr="00F87EE7">
        <w:rPr>
          <w:rFonts w:eastAsia="Baskerville-Bold" w:cs="Times New Roman"/>
          <w:b/>
          <w:bCs/>
          <w:i w:val="0"/>
          <w:iCs w:val="0"/>
          <w:color w:val="000000"/>
          <w:spacing w:val="2"/>
          <w:lang w:val="en-GB"/>
        </w:rPr>
        <w:t>total number</w:t>
      </w:r>
      <w:r w:rsidRPr="00F87EE7">
        <w:rPr>
          <w:rFonts w:eastAsia="Baskerville" w:cs="Times New Roman"/>
          <w:i w:val="0"/>
          <w:iCs w:val="0"/>
          <w:color w:val="000000"/>
          <w:spacing w:val="2"/>
          <w:lang w:val="en-GB"/>
        </w:rPr>
        <w:t xml:space="preserve"> of cosmetic genital surgeries performed on intersex children evidently </w:t>
      </w:r>
      <w:r w:rsidRPr="00F87EE7">
        <w:rPr>
          <w:rFonts w:eastAsia="Baskerville-Bold" w:cs="Times New Roman"/>
          <w:b/>
          <w:bCs/>
          <w:i w:val="0"/>
          <w:iCs w:val="0"/>
          <w:color w:val="000000"/>
          <w:spacing w:val="2"/>
          <w:lang w:val="en-GB"/>
        </w:rPr>
        <w:t xml:space="preserve">is still </w:t>
      </w:r>
      <w:r w:rsidRPr="00F87EE7">
        <w:rPr>
          <w:rFonts w:eastAsia="Baskerville-Bold" w:cs="Times New Roman"/>
          <w:b/>
          <w:bCs/>
          <w:i w:val="0"/>
          <w:iCs w:val="0"/>
          <w:color w:val="000000"/>
          <w:spacing w:val="2"/>
          <w:lang w:val="en-GB"/>
        </w:rPr>
        <w:lastRenderedPageBreak/>
        <w:t>rising</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50"/>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51"/>
      </w:r>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vertAlign w:val="superscript"/>
          <w:lang w:val="en-GB"/>
        </w:rPr>
      </w:pPr>
    </w:p>
    <w:p w:rsidR="004E6E84" w:rsidRPr="00F87EE7" w:rsidRDefault="008E40ED">
      <w:pPr>
        <w:pStyle w:val="Title2"/>
        <w:tabs>
          <w:tab w:val="left" w:pos="400"/>
          <w:tab w:val="left" w:pos="425"/>
        </w:tabs>
        <w:autoSpaceDE w:val="0"/>
        <w:spacing w:before="0" w:after="113"/>
        <w:textAlignment w:val="center"/>
        <w:rPr>
          <w:rFonts w:ascii="Arial" w:hAnsi="Arial" w:cs="Arial"/>
          <w:i w:val="0"/>
          <w:iCs w:val="0"/>
          <w:color w:val="000000"/>
          <w:spacing w:val="2"/>
          <w:lang w:val="en-GB"/>
        </w:rPr>
      </w:pPr>
      <w:bookmarkStart w:id="15" w:name="4__Lack_of_Disinterested_Review_Analysis"/>
      <w:r w:rsidRPr="00F87EE7">
        <w:rPr>
          <w:rFonts w:ascii="Arial" w:hAnsi="Arial" w:cs="Arial"/>
          <w:i w:val="0"/>
          <w:iCs w:val="0"/>
          <w:color w:val="000000"/>
          <w:spacing w:val="2"/>
          <w:lang w:val="en-GB"/>
        </w:rPr>
        <w:t>4.</w:t>
      </w:r>
      <w:r w:rsidRPr="00F87EE7">
        <w:rPr>
          <w:rFonts w:ascii="Arial" w:hAnsi="Arial" w:cs="Arial"/>
          <w:i w:val="0"/>
          <w:iCs w:val="0"/>
          <w:color w:val="000000"/>
          <w:spacing w:val="2"/>
          <w:lang w:val="en-GB"/>
        </w:rPr>
        <w:tab/>
        <w:t>Lack of Disinterested Review, Analysis, Outcome Studies and Research</w:t>
      </w:r>
      <w:bookmarkEnd w:id="15"/>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Persons concerned and their organisations have stressed for almost two decades </w:t>
      </w:r>
      <w:r w:rsidRPr="00F87EE7">
        <w:rPr>
          <w:rFonts w:eastAsia="Baskerville-Italic" w:cs="Times New Roman"/>
          <w:color w:val="000000"/>
          <w:spacing w:val="2"/>
          <w:lang w:val="en-GB"/>
        </w:rPr>
        <w:t xml:space="preserve">“the unreliability of research conducted </w:t>
      </w:r>
      <w:r w:rsidRPr="00F87EE7">
        <w:rPr>
          <w:rFonts w:eastAsia="Baskerville-SemiBoldItalic" w:cs="Times New Roman"/>
          <w:b/>
          <w:bCs/>
          <w:color w:val="000000"/>
          <w:spacing w:val="2"/>
          <w:lang w:val="en-GB"/>
        </w:rPr>
        <w:t>in the setting where the harm was done</w:t>
      </w:r>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w:t>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52"/>
      </w:r>
      <w:r w:rsidRPr="00F87EE7">
        <w:rPr>
          <w:rFonts w:eastAsia="Baskerville" w:cs="Times New Roman"/>
          <w:i w:val="0"/>
          <w:iCs w:val="0"/>
          <w:color w:val="000000"/>
          <w:spacing w:val="2"/>
          <w:lang w:val="en-GB"/>
        </w:rPr>
        <w:t xml:space="preserve"> and stressed the imminent need for </w:t>
      </w:r>
      <w:r w:rsidRPr="00F87EE7">
        <w:rPr>
          <w:rFonts w:eastAsia="Baskerville-Bold" w:cs="Times New Roman"/>
          <w:b/>
          <w:bCs/>
          <w:i w:val="0"/>
          <w:iCs w:val="0"/>
          <w:color w:val="000000"/>
          <w:spacing w:val="2"/>
          <w:lang w:val="en-GB"/>
        </w:rPr>
        <w:t>disinterested</w:t>
      </w:r>
      <w:r w:rsidRPr="00F87EE7">
        <w:rPr>
          <w:rFonts w:eastAsia="Baskerville" w:cs="Times New Roman"/>
          <w:i w:val="0"/>
          <w:iCs w:val="0"/>
          <w:color w:val="000000"/>
          <w:spacing w:val="2"/>
          <w:lang w:val="en-GB"/>
        </w:rPr>
        <w:t xml:space="preserve"> research and analysis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Currently, millions of Euros are spent on “intersex research projects” involving</w:t>
      </w:r>
      <w:r w:rsidRPr="00F87EE7">
        <w:rPr>
          <w:rFonts w:eastAsia="Baskerville-SemiBold" w:cs="Times New Roman"/>
          <w:b/>
          <w:bCs/>
          <w:i w:val="0"/>
          <w:iCs w:val="0"/>
          <w:color w:val="000000"/>
          <w:spacing w:val="2"/>
          <w:lang w:val="en-GB"/>
        </w:rPr>
        <w:t xml:space="preserve"> German funding</w:t>
      </w:r>
      <w:r w:rsidRPr="00F87EE7">
        <w:rPr>
          <w:rFonts w:eastAsia="Baskerville" w:cs="Times New Roman"/>
          <w:i w:val="0"/>
          <w:iCs w:val="0"/>
          <w:color w:val="000000"/>
          <w:spacing w:val="2"/>
          <w:vertAlign w:val="superscript"/>
          <w:lang w:val="en-GB"/>
        </w:rPr>
        <w:t> </w:t>
      </w:r>
      <w:r w:rsidRPr="00F87EE7">
        <w:rPr>
          <w:rStyle w:val="Funotenzeichen"/>
          <w:rFonts w:eastAsia="Baskerville" w:cs="Times New Roman"/>
          <w:i w:val="0"/>
          <w:iCs w:val="0"/>
          <w:color w:val="000000"/>
          <w:spacing w:val="2"/>
          <w:lang w:val="en-GB"/>
        </w:rPr>
        <w:footnoteReference w:id="53"/>
      </w:r>
      <w:r w:rsidRPr="00F87EE7">
        <w:rPr>
          <w:rFonts w:eastAsia="Baskerville-SemiBold" w:cs="Times New Roman"/>
          <w:b/>
          <w:bCs/>
          <w:i w:val="0"/>
          <w:iCs w:val="0"/>
          <w:color w:val="000000"/>
          <w:spacing w:val="2"/>
          <w:lang w:val="en-GB"/>
        </w:rPr>
        <w:t xml:space="preserve"> </w:t>
      </w:r>
      <w:r w:rsidRPr="00F87EE7">
        <w:rPr>
          <w:rFonts w:eastAsia="Baskerville" w:cs="Times New Roman"/>
          <w:i w:val="0"/>
          <w:iCs w:val="0"/>
          <w:color w:val="000000"/>
          <w:spacing w:val="2"/>
          <w:lang w:val="en-GB"/>
        </w:rPr>
        <w:t>and/or</w:t>
      </w:r>
      <w:r w:rsidRPr="00F87EE7">
        <w:rPr>
          <w:rFonts w:eastAsia="Baskerville-SemiBold" w:cs="Times New Roman"/>
          <w:b/>
          <w:bCs/>
          <w:i w:val="0"/>
          <w:iCs w:val="0"/>
          <w:color w:val="000000"/>
          <w:spacing w:val="2"/>
          <w:lang w:val="en-GB"/>
        </w:rPr>
        <w:t xml:space="preserve"> participation</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54"/>
      </w:r>
      <w:r w:rsidRPr="00F87EE7">
        <w:rPr>
          <w:rFonts w:eastAsia="Baskerville" w:cs="Times New Roman"/>
          <w:i w:val="0"/>
          <w:iCs w:val="0"/>
          <w:color w:val="000000"/>
          <w:spacing w:val="2"/>
          <w:lang w:val="en-GB"/>
        </w:rPr>
        <w:t xml:space="preserve"> as well as </w:t>
      </w:r>
      <w:r w:rsidRPr="00F87EE7">
        <w:rPr>
          <w:rFonts w:eastAsia="Baskerville-SemiBold" w:cs="Times New Roman"/>
          <w:b/>
          <w:bCs/>
          <w:i w:val="0"/>
          <w:iCs w:val="0"/>
          <w:color w:val="000000"/>
          <w:spacing w:val="2"/>
          <w:lang w:val="en-GB"/>
        </w:rPr>
        <w:t>German Federal Government representation</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55"/>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“DSD-Life”</w:t>
      </w:r>
      <w:r w:rsidRPr="00F87EE7">
        <w:rPr>
          <w:rFonts w:eastAsia="Baskerville" w:cs="Times New Roman"/>
          <w:i w:val="0"/>
          <w:iCs w:val="0"/>
          <w:color w:val="000000"/>
          <w:spacing w:val="2"/>
          <w:lang w:val="en-GB"/>
        </w:rPr>
        <w:t xml:space="preserve"> and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DSDnet</w:t>
      </w:r>
      <w:proofErr w:type="spellEnd"/>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 xml:space="preserve">, two current examples, are </w:t>
      </w:r>
      <w:r w:rsidRPr="00F87EE7">
        <w:rPr>
          <w:rFonts w:eastAsia="Baskerville-Bold" w:cs="Times New Roman"/>
          <w:b/>
          <w:bCs/>
          <w:i w:val="0"/>
          <w:iCs w:val="0"/>
          <w:color w:val="000000"/>
          <w:spacing w:val="2"/>
          <w:lang w:val="en-GB"/>
        </w:rPr>
        <w:t>conducted by the perpetrators themselves</w:t>
      </w:r>
      <w:r w:rsidRPr="00F87EE7">
        <w:rPr>
          <w:rFonts w:eastAsia="Baskerville" w:cs="Times New Roman"/>
          <w:i w:val="0"/>
          <w:iCs w:val="0"/>
          <w:color w:val="000000"/>
          <w:spacing w:val="2"/>
          <w:lang w:val="en-GB"/>
        </w:rPr>
        <w:t>, e.g. in “</w:t>
      </w:r>
      <w:proofErr w:type="spellStart"/>
      <w:r w:rsidRPr="00F87EE7">
        <w:rPr>
          <w:rFonts w:eastAsia="Baskerville" w:cs="Times New Roman"/>
          <w:i w:val="0"/>
          <w:iCs w:val="0"/>
          <w:color w:val="000000"/>
          <w:spacing w:val="2"/>
          <w:lang w:val="en-GB"/>
        </w:rPr>
        <w:t>DSDnet</w:t>
      </w:r>
      <w:proofErr w:type="spellEnd"/>
      <w:r w:rsidRPr="00F87EE7">
        <w:rPr>
          <w:rFonts w:eastAsia="Baskerville" w:cs="Times New Roman"/>
          <w:i w:val="0"/>
          <w:iCs w:val="0"/>
          <w:color w:val="000000"/>
          <w:spacing w:val="2"/>
          <w:lang w:val="en-GB"/>
        </w:rPr>
        <w:t>” paediatric endocrinologists,</w:t>
      </w:r>
      <w:r w:rsidRPr="00F87EE7">
        <w:rPr>
          <w:rStyle w:val="Funotenzeichen"/>
          <w:rFonts w:eastAsia="Baskerville" w:cs="Times New Roman"/>
          <w:i w:val="0"/>
          <w:iCs w:val="0"/>
          <w:color w:val="000000"/>
          <w:spacing w:val="2"/>
          <w:lang w:val="en-GB"/>
        </w:rPr>
        <w:footnoteReference w:id="56"/>
      </w:r>
      <w:r w:rsidRPr="00F87EE7">
        <w:rPr>
          <w:rFonts w:eastAsia="Baskerville" w:cs="Times New Roman"/>
          <w:i w:val="0"/>
          <w:iCs w:val="0"/>
          <w:color w:val="000000"/>
          <w:spacing w:val="2"/>
          <w:lang w:val="en-GB"/>
        </w:rPr>
        <w:t xml:space="preserve"> and in “DSD-Life” paediatric endocrinologists and paediatric surgeons</w:t>
      </w:r>
      <w:r w:rsidRPr="00F87EE7">
        <w:rPr>
          <w:rStyle w:val="Funotenzeichen"/>
          <w:rFonts w:eastAsia="Baskerville" w:cs="Times New Roman"/>
          <w:i w:val="0"/>
          <w:iCs w:val="0"/>
          <w:color w:val="000000"/>
          <w:spacing w:val="2"/>
          <w:lang w:val="en-GB"/>
        </w:rPr>
        <w:footnoteReference w:id="57"/>
      </w:r>
      <w:r w:rsidRPr="00F87EE7">
        <w:rPr>
          <w:rFonts w:eastAsia="Baskerville" w:cs="Times New Roman"/>
          <w:i w:val="0"/>
          <w:iCs w:val="0"/>
          <w:color w:val="000000"/>
          <w:spacing w:val="2"/>
          <w:lang w:val="en-GB"/>
        </w:rPr>
        <w:t xml:space="preserve"> taking the lead – exactly the professional groups responsible for IGMs in the first place. If other disciplines are included at all in the “multidisciplinary teams,” like e.g. psychology or bioethics, let alone persons concerned, they only play a secondary role, and are only included at a later stage, and especially persons concerned serve mostly to recruit participants – same as in the precursor projects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US"/>
        </w:rPr>
        <w:t>Netzwerk</w:t>
      </w:r>
      <w:proofErr w:type="spellEnd"/>
      <w:r w:rsidRPr="00F87EE7">
        <w:rPr>
          <w:rFonts w:eastAsia="Baskerville-SemiBold" w:cs="Times New Roman"/>
          <w:b/>
          <w:bCs/>
          <w:i w:val="0"/>
          <w:iCs w:val="0"/>
          <w:color w:val="000000"/>
          <w:spacing w:val="2"/>
          <w:lang w:val="en-GB"/>
        </w:rPr>
        <w:t xml:space="preserve"> DSD”</w:t>
      </w:r>
      <w:r w:rsidRPr="00F87EE7">
        <w:rPr>
          <w:rFonts w:eastAsia="Baskerville" w:cs="Times New Roman"/>
          <w:i w:val="0"/>
          <w:iCs w:val="0"/>
          <w:color w:val="000000"/>
          <w:spacing w:val="2"/>
          <w:lang w:val="en-GB"/>
        </w:rPr>
        <w:t xml:space="preserve"> and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EuroDSD</w:t>
      </w:r>
      <w:proofErr w:type="spellEnd"/>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What’s more, all these “research projects” continue to </w:t>
      </w:r>
      <w:r w:rsidRPr="00F87EE7">
        <w:rPr>
          <w:rFonts w:eastAsia="Baskerville-Bold" w:cs="Times New Roman"/>
          <w:b/>
          <w:bCs/>
          <w:i w:val="0"/>
          <w:iCs w:val="0"/>
          <w:color w:val="000000"/>
          <w:spacing w:val="2"/>
          <w:lang w:val="en-GB"/>
        </w:rPr>
        <w:t>openly advocate IGM practices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58"/>
      </w:r>
      <w:r w:rsidRPr="00F87EE7">
        <w:rPr>
          <w:rFonts w:eastAsia="Baskerville" w:cs="Times New Roman"/>
          <w:i w:val="0"/>
          <w:iCs w:val="0"/>
          <w:color w:val="000000"/>
          <w:spacing w:val="2"/>
          <w:lang w:val="en-GB"/>
        </w:rPr>
        <w:t xml:space="preserve"> as well </w:t>
      </w:r>
      <w:r w:rsidRPr="00F87EE7">
        <w:rPr>
          <w:rFonts w:eastAsia="Baskerville" w:cs="Times New Roman"/>
          <w:i w:val="0"/>
          <w:iCs w:val="0"/>
          <w:color w:val="000000"/>
          <w:spacing w:val="2"/>
          <w:lang w:val="en-GB"/>
        </w:rPr>
        <w:lastRenderedPageBreak/>
        <w:t>as to promote the usual psychosocial and non-factual justifications.</w:t>
      </w:r>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lang w:val="en-GB"/>
        </w:rPr>
      </w:pPr>
    </w:p>
    <w:p w:rsidR="004E6E84" w:rsidRPr="00F87EE7" w:rsidRDefault="008E40ED">
      <w:pPr>
        <w:pStyle w:val="Title2"/>
        <w:tabs>
          <w:tab w:val="left" w:pos="387"/>
          <w:tab w:val="left" w:pos="425"/>
        </w:tabs>
        <w:autoSpaceDE w:val="0"/>
        <w:spacing w:before="0" w:after="113"/>
        <w:textAlignment w:val="center"/>
        <w:rPr>
          <w:rFonts w:ascii="Arial" w:hAnsi="Arial" w:cs="Arial"/>
          <w:i w:val="0"/>
          <w:iCs w:val="0"/>
          <w:color w:val="000000"/>
          <w:spacing w:val="2"/>
          <w:lang w:val="en-GB"/>
        </w:rPr>
      </w:pPr>
      <w:bookmarkStart w:id="16" w:name="5__Lack_of_Data_Collection_Statistics_an"/>
      <w:r w:rsidRPr="00F87EE7">
        <w:rPr>
          <w:rFonts w:ascii="Arial" w:hAnsi="Arial" w:cs="Arial"/>
          <w:i w:val="0"/>
          <w:iCs w:val="0"/>
          <w:color w:val="000000"/>
          <w:spacing w:val="2"/>
          <w:lang w:val="en-GB"/>
        </w:rPr>
        <w:t>5.</w:t>
      </w:r>
      <w:r w:rsidRPr="00F87EE7">
        <w:rPr>
          <w:rFonts w:ascii="Arial" w:hAnsi="Arial" w:cs="Arial"/>
          <w:i w:val="0"/>
          <w:iCs w:val="0"/>
          <w:color w:val="000000"/>
          <w:spacing w:val="2"/>
          <w:lang w:val="en-GB"/>
        </w:rPr>
        <w:tab/>
        <w:t>Lack of Data Collection, Statistics and Independent Monitoring</w:t>
      </w:r>
      <w:bookmarkEnd w:id="16"/>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With no statistics available on intersex births, let alone surgeries and costs, and perpetrators, governments and health departments obviously consistently colluding to keep it that way as long as anyhow possible, persons concerned as well as civil society</w:t>
      </w:r>
      <w:r w:rsidRPr="00F87EE7">
        <w:rPr>
          <w:rFonts w:eastAsia="Baskerville-Bold" w:cs="Times New Roman"/>
          <w:b/>
          <w:bCs/>
          <w:i w:val="0"/>
          <w:iCs w:val="0"/>
          <w:color w:val="000000"/>
          <w:spacing w:val="2"/>
          <w:lang w:val="en-GB"/>
        </w:rPr>
        <w:t xml:space="preserve"> lack possibilities to effectively highlight and monitor</w:t>
      </w:r>
      <w:r w:rsidRPr="00F87EE7">
        <w:rPr>
          <w:rFonts w:eastAsia="Baskerville" w:cs="Times New Roman"/>
          <w:i w:val="0"/>
          <w:iCs w:val="0"/>
          <w:color w:val="000000"/>
          <w:spacing w:val="2"/>
          <w:lang w:val="en-GB"/>
        </w:rPr>
        <w:t xml:space="preserve"> the ongoing mutilations. What’s more, after realising how intersex genital surgeries are increasingly in the focus of public scrutiny and debate, perpetrators of IGMs respond by suppressing complication rates, as well as refusing to talk to journalists “on record” if IGM practices are the topic.</w:t>
      </w:r>
      <w:r w:rsidRPr="00F87EE7">
        <w:rPr>
          <w:rStyle w:val="Funotenzeichen"/>
          <w:rFonts w:eastAsia="Baskerville" w:cs="Times New Roman"/>
          <w:i w:val="0"/>
          <w:iCs w:val="0"/>
          <w:color w:val="000000"/>
          <w:spacing w:val="2"/>
          <w:lang w:val="en-GB"/>
        </w:rPr>
        <w:footnoteReference w:id="59"/>
      </w:r>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lang w:val="en-GB"/>
        </w:rPr>
      </w:pPr>
    </w:p>
    <w:p w:rsidR="004E6E84" w:rsidRPr="00F87EE7" w:rsidRDefault="008E40ED">
      <w:pPr>
        <w:pStyle w:val="Title2"/>
        <w:tabs>
          <w:tab w:val="left" w:pos="424"/>
        </w:tabs>
        <w:autoSpaceDE w:val="0"/>
        <w:spacing w:before="0" w:after="96"/>
        <w:textAlignment w:val="center"/>
        <w:rPr>
          <w:rFonts w:ascii="Arial" w:hAnsi="Arial" w:cs="Arial"/>
          <w:i w:val="0"/>
          <w:iCs w:val="0"/>
          <w:color w:val="000000"/>
          <w:spacing w:val="2"/>
          <w:lang w:val="en-GB"/>
        </w:rPr>
      </w:pPr>
      <w:bookmarkStart w:id="17" w:name="6__Urgent_Need_for_Legislation_to_Ensure"/>
      <w:r w:rsidRPr="00F87EE7">
        <w:rPr>
          <w:rFonts w:ascii="Arial" w:hAnsi="Arial" w:cs="Arial"/>
          <w:i w:val="0"/>
          <w:iCs w:val="0"/>
          <w:color w:val="000000"/>
          <w:spacing w:val="2"/>
          <w:lang w:val="en-GB"/>
        </w:rPr>
        <w:t>6.</w:t>
      </w:r>
      <w:r w:rsidRPr="00F87EE7">
        <w:rPr>
          <w:rFonts w:ascii="Arial" w:hAnsi="Arial" w:cs="Arial"/>
          <w:i w:val="0"/>
          <w:iCs w:val="0"/>
          <w:color w:val="000000"/>
          <w:spacing w:val="2"/>
          <w:lang w:val="en-GB"/>
        </w:rPr>
        <w:tab/>
        <w:t>Urgent Need for Legislation to Ensure an End to IGM Practices</w:t>
      </w:r>
      <w:bookmarkEnd w:id="17"/>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For more than two decades, persons concerned and sympathetic clinicians and academics have tried to reason with the perpetrators, and for 19 years they’ve been lobbying for legal measures, approaching governments as well as national and international ethics and human rights bodies year after year after year, calling for </w:t>
      </w:r>
      <w:r w:rsidRPr="00F87EE7">
        <w:rPr>
          <w:rFonts w:eastAsia="Baskerville-Bold" w:cs="Times New Roman"/>
          <w:b/>
          <w:bCs/>
          <w:i w:val="0"/>
          <w:iCs w:val="0"/>
          <w:color w:val="000000"/>
          <w:spacing w:val="2"/>
          <w:lang w:val="en-GB"/>
        </w:rPr>
        <w:t xml:space="preserve">specific legislation </w:t>
      </w:r>
      <w:r w:rsidRPr="00F87EE7">
        <w:rPr>
          <w:rFonts w:eastAsia="Baskerville" w:cs="Times New Roman"/>
          <w:i w:val="0"/>
          <w:iCs w:val="0"/>
          <w:color w:val="000000"/>
          <w:spacing w:val="2"/>
          <w:lang w:val="en-GB"/>
        </w:rPr>
        <w:t>to finally end IGM practices.</w:t>
      </w:r>
      <w:r w:rsidRPr="00F87EE7">
        <w:rPr>
          <w:rStyle w:val="Funotenzeichen"/>
          <w:rFonts w:eastAsia="Baskerville" w:cs="Times New Roman"/>
          <w:i w:val="0"/>
          <w:iCs w:val="0"/>
          <w:color w:val="000000"/>
          <w:spacing w:val="2"/>
          <w:lang w:val="en-GB"/>
        </w:rPr>
        <w:footnoteReference w:id="60"/>
      </w:r>
    </w:p>
    <w:p w:rsidR="004E6E84" w:rsidRPr="00F87EE7" w:rsidRDefault="008E40ED">
      <w:pPr>
        <w:pStyle w:val="Text"/>
        <w:autoSpaceDE w:val="0"/>
        <w:spacing w:before="113"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2011, the </w:t>
      </w:r>
      <w:r w:rsidRPr="00F87EE7">
        <w:rPr>
          <w:rFonts w:eastAsia="Baskerville-SemiBold" w:cs="Times New Roman"/>
          <w:b/>
          <w:bCs/>
          <w:i w:val="0"/>
          <w:iCs w:val="0"/>
          <w:color w:val="000000"/>
          <w:spacing w:val="2"/>
          <w:lang w:val="en-GB"/>
        </w:rPr>
        <w:t>Committee against Torture (CAT)</w:t>
      </w:r>
      <w:r w:rsidRPr="00F87EE7">
        <w:rPr>
          <w:rFonts w:eastAsia="Baskerville" w:cs="Times New Roman"/>
          <w:i w:val="0"/>
          <w:iCs w:val="0"/>
          <w:color w:val="000000"/>
          <w:spacing w:val="2"/>
          <w:lang w:val="en-GB"/>
        </w:rPr>
        <w:t xml:space="preserve"> supported this call, explicitly urging Germany to </w:t>
      </w:r>
      <w:r w:rsidRPr="00F87EE7">
        <w:rPr>
          <w:rFonts w:eastAsia="Baskerville-Italic" w:cs="Times New Roman"/>
          <w:color w:val="000000"/>
          <w:spacing w:val="2"/>
          <w:lang w:val="en-GB"/>
        </w:rPr>
        <w:t xml:space="preserve">“Undertake investigation of incidents of surgical and other medical treatment of intersex people without effective consent and </w:t>
      </w:r>
      <w:r w:rsidRPr="00F87EE7">
        <w:rPr>
          <w:rFonts w:eastAsia="Baskerville-SemiBoldItalic" w:cs="Times New Roman"/>
          <w:b/>
          <w:bCs/>
          <w:color w:val="000000"/>
          <w:spacing w:val="2"/>
          <w:lang w:val="en-GB"/>
        </w:rPr>
        <w:t>adopt legal provisions in order to provide redress</w:t>
      </w:r>
      <w:r w:rsidRPr="00F87EE7">
        <w:rPr>
          <w:rFonts w:eastAsia="Baskerville-Italic" w:cs="Times New Roman"/>
          <w:color w:val="000000"/>
          <w:spacing w:val="2"/>
          <w:lang w:val="en-GB"/>
        </w:rPr>
        <w:t xml:space="preserve"> to the victims of such treatment, </w:t>
      </w:r>
      <w:r w:rsidRPr="00F87EE7">
        <w:rPr>
          <w:rFonts w:eastAsia="Baskerville-SemiBoldItalic" w:cs="Times New Roman"/>
          <w:b/>
          <w:bCs/>
          <w:color w:val="000000"/>
          <w:spacing w:val="2"/>
          <w:lang w:val="en-GB"/>
        </w:rPr>
        <w:t>including adequate compensation</w:t>
      </w:r>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61"/>
      </w:r>
    </w:p>
    <w:p w:rsidR="004E6E84" w:rsidRPr="00F87EE7" w:rsidRDefault="008E40ED">
      <w:pPr>
        <w:pStyle w:val="Text"/>
        <w:autoSpaceDE w:val="0"/>
        <w:spacing w:before="113"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2013, the </w:t>
      </w:r>
      <w:r w:rsidRPr="00F87EE7">
        <w:rPr>
          <w:rFonts w:eastAsia="Baskerville-SemiBold" w:cs="Times New Roman"/>
          <w:b/>
          <w:bCs/>
          <w:i w:val="0"/>
          <w:iCs w:val="0"/>
          <w:color w:val="000000"/>
          <w:spacing w:val="2"/>
          <w:lang w:val="en-GB"/>
        </w:rPr>
        <w:t>Special Rapporteur on Torture</w:t>
      </w:r>
      <w:r w:rsidRPr="00F87EE7">
        <w:rPr>
          <w:rStyle w:val="Funotenzeichen"/>
          <w:rFonts w:eastAsia="Baskerville-SemiBold" w:cs="Times New Roman"/>
          <w:b/>
          <w:bCs/>
          <w:i w:val="0"/>
          <w:iCs w:val="0"/>
          <w:color w:val="000000"/>
          <w:spacing w:val="2"/>
          <w:lang w:val="en-GB"/>
        </w:rPr>
        <w:footnoteReference w:id="62"/>
      </w:r>
      <w:r w:rsidRPr="00F87EE7">
        <w:rPr>
          <w:rFonts w:eastAsia="Baskerville" w:cs="Times New Roman"/>
          <w:i w:val="0"/>
          <w:iCs w:val="0"/>
          <w:color w:val="000000"/>
          <w:spacing w:val="2"/>
          <w:lang w:val="en-GB"/>
        </w:rPr>
        <w:t xml:space="preserve"> and the </w:t>
      </w:r>
      <w:r w:rsidRPr="00F87EE7">
        <w:rPr>
          <w:rFonts w:eastAsia="Baskerville-SemiBold" w:cs="Times New Roman"/>
          <w:b/>
          <w:bCs/>
          <w:i w:val="0"/>
          <w:iCs w:val="0"/>
          <w:color w:val="000000"/>
          <w:spacing w:val="2"/>
          <w:lang w:val="en-GB"/>
        </w:rPr>
        <w:t>Council of Europe (COE)</w:t>
      </w:r>
      <w:r w:rsidRPr="00F87EE7">
        <w:rPr>
          <w:rStyle w:val="Funotenzeichen"/>
          <w:rFonts w:eastAsia="Baskerville-SemiBold" w:cs="Times New Roman"/>
          <w:b/>
          <w:bCs/>
          <w:i w:val="0"/>
          <w:iCs w:val="0"/>
          <w:color w:val="000000"/>
          <w:spacing w:val="2"/>
          <w:lang w:val="en-GB"/>
        </w:rPr>
        <w:footnoteReference w:id="63"/>
      </w:r>
      <w:r w:rsidRPr="00F87EE7">
        <w:rPr>
          <w:rStyle w:val="verweis"/>
          <w:rFonts w:ascii="Times New Roman" w:eastAsia="Baskerville-Bold" w:hAnsi="Times New Roman" w:cs="Times New Roman"/>
        </w:rPr>
        <w:t xml:space="preserve"> </w:t>
      </w:r>
      <w:r w:rsidRPr="00F87EE7">
        <w:rPr>
          <w:rFonts w:eastAsia="Baskerville" w:cs="Times New Roman"/>
          <w:i w:val="0"/>
          <w:iCs w:val="0"/>
          <w:color w:val="000000"/>
          <w:spacing w:val="2"/>
          <w:lang w:val="en-GB"/>
        </w:rPr>
        <w:t>also called for legislative measures.</w:t>
      </w:r>
    </w:p>
    <w:p w:rsidR="004E6E84" w:rsidRPr="00F87EE7" w:rsidRDefault="008E40ED">
      <w:pPr>
        <w:pStyle w:val="Text"/>
        <w:autoSpaceDE w:val="0"/>
        <w:spacing w:before="113"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2015, the </w:t>
      </w:r>
      <w:r w:rsidRPr="00F87EE7">
        <w:rPr>
          <w:rFonts w:eastAsia="Baskerville-SemiBold" w:cs="Times New Roman"/>
          <w:b/>
          <w:bCs/>
          <w:i w:val="0"/>
          <w:iCs w:val="0"/>
          <w:color w:val="000000"/>
          <w:spacing w:val="2"/>
          <w:lang w:val="en-GB"/>
        </w:rPr>
        <w:t xml:space="preserve">Committee on the Rights of the Child (CRC) </w:t>
      </w:r>
      <w:r w:rsidRPr="00F87EE7">
        <w:rPr>
          <w:rFonts w:eastAsia="Baskerville" w:cs="Times New Roman"/>
          <w:i w:val="0"/>
          <w:iCs w:val="0"/>
          <w:color w:val="000000"/>
          <w:spacing w:val="2"/>
          <w:lang w:val="en-GB"/>
        </w:rPr>
        <w:t xml:space="preserve">recognised IGMs explicitly as </w:t>
      </w:r>
      <w:r w:rsidRPr="00F87EE7">
        <w:rPr>
          <w:rFonts w:eastAsia="Baskerville-Italic" w:cs="Times New Roman"/>
          <w:color w:val="000000"/>
          <w:spacing w:val="2"/>
          <w:lang w:val="en-GB"/>
        </w:rPr>
        <w:t>“violence”</w:t>
      </w:r>
      <w:r w:rsidRPr="00F87EE7">
        <w:rPr>
          <w:rFonts w:eastAsia="Baskerville" w:cs="Times New Roman"/>
          <w:i w:val="0"/>
          <w:iCs w:val="0"/>
          <w:color w:val="000000"/>
          <w:spacing w:val="2"/>
          <w:lang w:val="en-GB"/>
        </w:rPr>
        <w:t xml:space="preserve"> and </w:t>
      </w:r>
      <w:r w:rsidRPr="00F87EE7">
        <w:rPr>
          <w:rFonts w:eastAsia="Baskerville-Italic" w:cs="Times New Roman"/>
          <w:color w:val="000000"/>
          <w:spacing w:val="2"/>
          <w:lang w:val="en-GB"/>
        </w:rPr>
        <w:t>“harmful practice”</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64"/>
      </w:r>
    </w:p>
    <w:p w:rsidR="004E6E84" w:rsidRPr="00F87EE7" w:rsidRDefault="008E40ED">
      <w:pPr>
        <w:pStyle w:val="Text"/>
        <w:autoSpaceDE w:val="0"/>
        <w:spacing w:before="113"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Nonetheless, to the present day Columbia is still the only state to at least partially restrict IGM practices.</w:t>
      </w:r>
    </w:p>
    <w:p w:rsidR="004E6E84" w:rsidRPr="00F87EE7" w:rsidRDefault="004E6E84">
      <w:pPr>
        <w:pStyle w:val="Text"/>
        <w:autoSpaceDE w:val="0"/>
        <w:spacing w:before="113" w:after="0" w:line="288" w:lineRule="auto"/>
        <w:jc w:val="both"/>
        <w:textAlignment w:val="center"/>
        <w:rPr>
          <w:rFonts w:eastAsia="Baskerville" w:cs="Times New Roman"/>
          <w:i w:val="0"/>
          <w:iCs w:val="0"/>
          <w:color w:val="000000"/>
          <w:spacing w:val="2"/>
          <w:lang w:val="en-GB"/>
        </w:rPr>
      </w:pPr>
    </w:p>
    <w:p w:rsidR="004E6E84" w:rsidRPr="00F87EE7" w:rsidRDefault="008E40ED" w:rsidP="0045374E">
      <w:pPr>
        <w:pStyle w:val="Text"/>
        <w:pageBreakBefore/>
        <w:autoSpaceDE w:val="0"/>
        <w:spacing w:before="113" w:after="0" w:line="288" w:lineRule="auto"/>
        <w:jc w:val="center"/>
        <w:textAlignment w:val="center"/>
        <w:rPr>
          <w:rFonts w:eastAsia="Baskerville" w:cs="Times New Roman"/>
          <w:i w:val="0"/>
          <w:iCs w:val="0"/>
          <w:color w:val="000000"/>
          <w:spacing w:val="2"/>
          <w:lang w:val="en-GB"/>
        </w:rPr>
      </w:pPr>
      <w:r w:rsidRPr="00F87EE7">
        <w:rPr>
          <w:rFonts w:eastAsia="Baskerville" w:cs="Times New Roman"/>
          <w:i w:val="0"/>
          <w:iCs w:val="0"/>
          <w:noProof/>
          <w:color w:val="000000"/>
          <w:spacing w:val="2"/>
          <w:lang w:eastAsia="de-CH" w:bidi="ar-SA"/>
        </w:rPr>
        <w:lastRenderedPageBreak/>
        <w:drawing>
          <wp:inline distT="0" distB="0" distL="0" distR="0" wp14:anchorId="1721A241" wp14:editId="005A4805">
            <wp:extent cx="2517159" cy="3935159"/>
            <wp:effectExtent l="0" t="0" r="0" b="8255"/>
            <wp:docPr id="4" name="Bierich English" descr="Bierich English: Plastic Operations on the Genitalia. The surgical correction (see p. 474 et seq.) of the masculinized genitalia of gils with the congenital adrenogenital syndrome is desirable for several reasons: (1) in order to make the vagina a functional organ; (2) in order to prevent troublesome erections of the clitoris; (3) in order to prevent psychological conflicts, which are particularly liable to occur in girls with male characteristics. Whenever possible surgery should be carried out before the children reach four years of age. In mild cases removal of the clitoris is all that is necessary. The clitoris should be totally removed and not just amputated, otherwise troublesome erections of the remaining stump may occur. As Hampson (1956) was able to show in a large series of women subjected to operation, removal of the clitoris does not interfere with the ability to achieve orgasm. If masculinization of the genitalia is more extreme further surgery may be required to open and enlarge the urogenital sinu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17159" cy="3935159"/>
                    </a:xfrm>
                    <a:prstGeom prst="rect">
                      <a:avLst/>
                    </a:prstGeom>
                  </pic:spPr>
                </pic:pic>
              </a:graphicData>
            </a:graphic>
          </wp:inline>
        </w:drawing>
      </w:r>
      <w:r w:rsidRPr="00F87EE7">
        <w:rPr>
          <w:rFonts w:eastAsia="Baskerville" w:cs="Times New Roman"/>
          <w:i w:val="0"/>
          <w:iCs w:val="0"/>
          <w:color w:val="000000"/>
          <w:spacing w:val="2"/>
          <w:lang w:val="en-GB"/>
        </w:rPr>
        <w:t>       </w:t>
      </w:r>
      <w:r w:rsidRPr="00F87EE7">
        <w:rPr>
          <w:rFonts w:eastAsia="Baskerville" w:cs="Times New Roman"/>
          <w:i w:val="0"/>
          <w:iCs w:val="0"/>
          <w:noProof/>
          <w:color w:val="000000"/>
          <w:spacing w:val="2"/>
          <w:lang w:eastAsia="de-CH" w:bidi="ar-SA"/>
        </w:rPr>
        <w:drawing>
          <wp:inline distT="0" distB="0" distL="0" distR="0" wp14:anchorId="2289A855" wp14:editId="160B876B">
            <wp:extent cx="2440518" cy="4384799"/>
            <wp:effectExtent l="0" t="0" r="0" b="0"/>
            <wp:docPr id="5" name="Bierich German" descr="Bierich German: Plastische Operationen an den Genitalien. Die operative Korrektur (s. S. 476 ff.) der vermännlichten Genitalien beim kongenitalen adrenogenitalen Syndrom des Mädchens ist aus mehreren Gründen indiziert, 1. um eine regelrechte Funktion der Vagina zu ermöglichen, 2. um die unangenehmen Klitoriserektionen zu verhindern, 3. um seelische Konflikte zu vermeiden, die den Mädchen aus dem Vorhandensein männlicher Attribute erwachsen können. Nach Möglichkeit soll die Operation schon vor dem vierten Lebensjahr durchgeführt werden. Bei leichteren Fällen ist lediglich die Entfernung der Klitoris erforderlich. Das Organ soll dabei exstirpiert und nicht amputiert werden, da sich sonst lästige Erektionen des zurückgebliebenen Stumpfes einstellen können. Wie HAMPSON (1956) bei einer größeren Reihe operierter Frauen festgestellt hat, leidet die Orgasmusfähigkeit durch die Klitorisentfernung nicht. Ist das Genitale stark vermännlicht, so muß darüberhinaus die Eröffnung des Sinus urogenitalis vorgenommen wer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40518" cy="4384799"/>
                    </a:xfrm>
                    <a:prstGeom prst="rect">
                      <a:avLst/>
                    </a:prstGeom>
                  </pic:spPr>
                </pic:pic>
              </a:graphicData>
            </a:graphic>
          </wp:inline>
        </w:drawing>
      </w:r>
    </w:p>
    <w:p w:rsidR="004E6E84" w:rsidRPr="00F87EE7" w:rsidRDefault="008E40ED">
      <w:pPr>
        <w:pStyle w:val="Title1"/>
        <w:autoSpaceDE w:val="0"/>
        <w:spacing w:before="0" w:after="113" w:line="288" w:lineRule="auto"/>
        <w:textAlignment w:val="center"/>
        <w:rPr>
          <w:rFonts w:ascii="Times New Roman" w:hAnsi="Times New Roman" w:cs="Times New Roman"/>
          <w:i w:val="0"/>
          <w:iCs w:val="0"/>
          <w:color w:val="000000"/>
          <w:sz w:val="24"/>
          <w:szCs w:val="24"/>
          <w:lang w:val="en-GB"/>
        </w:rPr>
      </w:pPr>
      <w:proofErr w:type="spellStart"/>
      <w:r w:rsidRPr="00F87EE7">
        <w:rPr>
          <w:rFonts w:ascii="Times New Roman" w:eastAsia="Arial-BoldMT" w:hAnsi="Times New Roman" w:cs="Times New Roman"/>
          <w:i w:val="0"/>
          <w:iCs w:val="0"/>
          <w:color w:val="000000"/>
          <w:sz w:val="24"/>
          <w:szCs w:val="24"/>
          <w:lang w:val="en-GB"/>
        </w:rPr>
        <w:t>Prof.</w:t>
      </w:r>
      <w:proofErr w:type="spellEnd"/>
      <w:r w:rsidRPr="00F87EE7">
        <w:rPr>
          <w:rFonts w:ascii="Times New Roman" w:eastAsia="Arial-BoldMT" w:hAnsi="Times New Roman" w:cs="Times New Roman"/>
          <w:i w:val="0"/>
          <w:iCs w:val="0"/>
          <w:color w:val="000000"/>
          <w:sz w:val="24"/>
          <w:szCs w:val="24"/>
          <w:lang w:val="en-GB"/>
        </w:rPr>
        <w:t xml:space="preserve"> </w:t>
      </w:r>
      <w:proofErr w:type="spellStart"/>
      <w:r w:rsidRPr="00F87EE7">
        <w:rPr>
          <w:rFonts w:ascii="Times New Roman" w:eastAsia="Arial-BoldMT" w:hAnsi="Times New Roman" w:cs="Times New Roman"/>
          <w:i w:val="0"/>
          <w:iCs w:val="0"/>
          <w:color w:val="000000"/>
          <w:sz w:val="24"/>
          <w:szCs w:val="24"/>
          <w:lang w:val="en-GB"/>
        </w:rPr>
        <w:t>Dr.</w:t>
      </w:r>
      <w:proofErr w:type="spellEnd"/>
      <w:r w:rsidRPr="00F87EE7">
        <w:rPr>
          <w:rFonts w:ascii="Times New Roman" w:eastAsia="Arial-BoldMT" w:hAnsi="Times New Roman" w:cs="Times New Roman"/>
          <w:i w:val="0"/>
          <w:iCs w:val="0"/>
          <w:color w:val="000000"/>
          <w:sz w:val="24"/>
          <w:szCs w:val="24"/>
          <w:lang w:val="en-GB"/>
        </w:rPr>
        <w:t xml:space="preserve"> Jürgen W. </w:t>
      </w:r>
      <w:proofErr w:type="spellStart"/>
      <w:r w:rsidRPr="00F87EE7">
        <w:rPr>
          <w:rFonts w:ascii="Times New Roman" w:eastAsia="Arial-BoldMT" w:hAnsi="Times New Roman" w:cs="Times New Roman"/>
          <w:i w:val="0"/>
          <w:iCs w:val="0"/>
          <w:color w:val="000000"/>
          <w:sz w:val="24"/>
          <w:szCs w:val="24"/>
          <w:lang w:val="en-GB"/>
        </w:rPr>
        <w:t>Bierich</w:t>
      </w:r>
      <w:proofErr w:type="spellEnd"/>
      <w:r w:rsidRPr="00F87EE7">
        <w:rPr>
          <w:rFonts w:ascii="Times New Roman" w:eastAsia="Arial-BoldMT" w:hAnsi="Times New Roman" w:cs="Times New Roman"/>
          <w:i w:val="0"/>
          <w:iCs w:val="0"/>
          <w:color w:val="000000"/>
          <w:sz w:val="24"/>
          <w:szCs w:val="24"/>
          <w:lang w:val="en-GB"/>
        </w:rPr>
        <w:t xml:space="preserve">: </w:t>
      </w:r>
      <w:r w:rsidRPr="00F87EE7">
        <w:rPr>
          <w:rFonts w:ascii="Times New Roman" w:eastAsia="Arial-BoldItalicMT" w:hAnsi="Times New Roman" w:cs="Times New Roman"/>
          <w:color w:val="000000"/>
          <w:sz w:val="24"/>
          <w:szCs w:val="24"/>
          <w:lang w:val="en-GB"/>
        </w:rPr>
        <w:t>“The removal of the clitoris does not interfere with the ability to achieve orgasm”</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Arial-BoldMT" w:cs="Times New Roman"/>
          <w:b/>
          <w:bCs/>
          <w:i w:val="0"/>
          <w:iCs w:val="0"/>
          <w:color w:val="000000"/>
          <w:spacing w:val="2"/>
          <w:sz w:val="22"/>
          <w:szCs w:val="22"/>
          <w:lang w:val="en-GB"/>
        </w:rPr>
        <w:t>I</w:t>
      </w:r>
      <w:r w:rsidRPr="00F87EE7">
        <w:rPr>
          <w:rFonts w:eastAsia="ArialMT" w:cs="Times New Roman"/>
          <w:i w:val="0"/>
          <w:iCs w:val="0"/>
          <w:color w:val="000000"/>
          <w:spacing w:val="2"/>
          <w:sz w:val="22"/>
          <w:szCs w:val="22"/>
          <w:lang w:val="en-GB"/>
        </w:rPr>
        <w:t xml:space="preserve">n: </w:t>
      </w:r>
      <w:proofErr w:type="spellStart"/>
      <w:r w:rsidRPr="00F87EE7">
        <w:rPr>
          <w:rFonts w:eastAsia="ArialMT" w:cs="Times New Roman"/>
          <w:i w:val="0"/>
          <w:iCs w:val="0"/>
          <w:color w:val="000000"/>
          <w:spacing w:val="2"/>
          <w:sz w:val="22"/>
          <w:szCs w:val="22"/>
          <w:lang w:val="en-GB"/>
        </w:rPr>
        <w:t>Overzier</w:t>
      </w:r>
      <w:proofErr w:type="spellEnd"/>
      <w:r w:rsidRPr="00F87EE7">
        <w:rPr>
          <w:rFonts w:eastAsia="ArialMT" w:cs="Times New Roman"/>
          <w:i w:val="0"/>
          <w:iCs w:val="0"/>
          <w:color w:val="000000"/>
          <w:spacing w:val="2"/>
          <w:sz w:val="22"/>
          <w:szCs w:val="22"/>
          <w:lang w:val="en-GB"/>
        </w:rPr>
        <w:t xml:space="preserve"> (ed.), “Intersexuality” (1962, at 379) / “</w:t>
      </w:r>
      <w:proofErr w:type="spellStart"/>
      <w:r w:rsidRPr="00F87EE7">
        <w:rPr>
          <w:rFonts w:eastAsia="ArialMT" w:cs="Times New Roman"/>
          <w:i w:val="0"/>
          <w:iCs w:val="0"/>
          <w:color w:val="000000"/>
          <w:spacing w:val="2"/>
          <w:sz w:val="22"/>
          <w:szCs w:val="22"/>
          <w:lang w:val="en-GB"/>
        </w:rPr>
        <w:t>Intersexualität</w:t>
      </w:r>
      <w:proofErr w:type="spellEnd"/>
      <w:r w:rsidRPr="00F87EE7">
        <w:rPr>
          <w:rFonts w:eastAsia="ArialMT" w:cs="Times New Roman"/>
          <w:i w:val="0"/>
          <w:iCs w:val="0"/>
          <w:color w:val="000000"/>
          <w:spacing w:val="2"/>
          <w:sz w:val="22"/>
          <w:szCs w:val="22"/>
          <w:lang w:val="en-GB"/>
        </w:rPr>
        <w:t>” (1961, at 387)</w:t>
      </w:r>
    </w:p>
    <w:p w:rsidR="004E6E84" w:rsidRPr="00F87EE7" w:rsidRDefault="008E40ED">
      <w:pPr>
        <w:pStyle w:val="Text"/>
        <w:autoSpaceDE w:val="0"/>
        <w:spacing w:before="0" w:after="113" w:line="288" w:lineRule="auto"/>
        <w:jc w:val="both"/>
        <w:textAlignment w:val="center"/>
        <w:rPr>
          <w:rFonts w:eastAsia="Arial-BoldMT" w:cs="Times New Roman"/>
          <w:b/>
          <w:bCs/>
          <w:i w:val="0"/>
          <w:iCs w:val="0"/>
          <w:color w:val="000000"/>
          <w:spacing w:val="2"/>
          <w:lang w:val="en-GB"/>
        </w:rPr>
      </w:pPr>
      <w:r w:rsidRPr="00F87EE7">
        <w:rPr>
          <w:rFonts w:eastAsia="Arial-BoldMT" w:cs="Times New Roman"/>
          <w:b/>
          <w:bCs/>
          <w:i w:val="0"/>
          <w:iCs w:val="0"/>
          <w:color w:val="000000"/>
          <w:spacing w:val="2"/>
          <w:lang w:val="en-GB"/>
        </w:rPr>
        <w:t>To this day, every year, the German Society for Endocrinology (DGE) proudly awards its “</w:t>
      </w:r>
      <w:proofErr w:type="spellStart"/>
      <w:r w:rsidRPr="00F87EE7">
        <w:rPr>
          <w:rFonts w:eastAsia="Arial-BoldMT" w:cs="Times New Roman"/>
          <w:b/>
          <w:bCs/>
          <w:i w:val="0"/>
          <w:iCs w:val="0"/>
          <w:color w:val="000000"/>
          <w:spacing w:val="2"/>
          <w:lang w:val="en-GB"/>
        </w:rPr>
        <w:t>Bierich</w:t>
      </w:r>
      <w:proofErr w:type="spellEnd"/>
      <w:r w:rsidRPr="00F87EE7">
        <w:rPr>
          <w:rFonts w:eastAsia="Arial-BoldMT" w:cs="Times New Roman"/>
          <w:b/>
          <w:bCs/>
          <w:i w:val="0"/>
          <w:iCs w:val="0"/>
          <w:color w:val="000000"/>
          <w:spacing w:val="2"/>
          <w:lang w:val="en-GB"/>
        </w:rPr>
        <w:t xml:space="preserve"> Prize” – but refuses to come to terms with past and present involvement in IGM </w:t>
      </w:r>
      <w:proofErr w:type="gramStart"/>
      <w:r w:rsidRPr="00F87EE7">
        <w:rPr>
          <w:rFonts w:eastAsia="Arial-BoldMT" w:cs="Times New Roman"/>
          <w:b/>
          <w:bCs/>
          <w:i w:val="0"/>
          <w:iCs w:val="0"/>
          <w:color w:val="000000"/>
          <w:spacing w:val="2"/>
          <w:lang w:val="en-GB"/>
        </w:rPr>
        <w:t>practices ...</w:t>
      </w:r>
      <w:proofErr w:type="gramEnd"/>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ArialMT" w:cs="Times New Roman"/>
          <w:i w:val="0"/>
          <w:iCs w:val="0"/>
          <w:color w:val="000000"/>
          <w:spacing w:val="2"/>
          <w:lang w:val="en-GB"/>
        </w:rPr>
        <w:t xml:space="preserve">Incidentally, the number of the </w:t>
      </w:r>
      <w:r w:rsidRPr="00F87EE7">
        <w:rPr>
          <w:rFonts w:eastAsia="Arial-ItalicMT" w:cs="Times New Roman"/>
          <w:color w:val="000000"/>
          <w:spacing w:val="2"/>
          <w:lang w:val="en-GB"/>
        </w:rPr>
        <w:t>“large series of women”</w:t>
      </w:r>
      <w:r w:rsidRPr="00F87EE7">
        <w:rPr>
          <w:rFonts w:eastAsia="ArialMT" w:cs="Times New Roman"/>
          <w:i w:val="0"/>
          <w:iCs w:val="0"/>
          <w:color w:val="000000"/>
          <w:spacing w:val="2"/>
          <w:lang w:val="en-GB"/>
        </w:rPr>
        <w:t xml:space="preserve"> referred to by </w:t>
      </w:r>
      <w:proofErr w:type="spellStart"/>
      <w:r w:rsidRPr="00F87EE7">
        <w:rPr>
          <w:rFonts w:eastAsia="ArialMT" w:cs="Times New Roman"/>
          <w:i w:val="0"/>
          <w:iCs w:val="0"/>
          <w:color w:val="000000"/>
          <w:spacing w:val="2"/>
          <w:lang w:val="en-GB"/>
        </w:rPr>
        <w:t>Bierich</w:t>
      </w:r>
      <w:proofErr w:type="spellEnd"/>
      <w:r w:rsidRPr="00F87EE7">
        <w:rPr>
          <w:rFonts w:eastAsia="ArialMT" w:cs="Times New Roman"/>
          <w:i w:val="0"/>
          <w:iCs w:val="0"/>
          <w:color w:val="000000"/>
          <w:spacing w:val="2"/>
          <w:lang w:val="en-GB"/>
        </w:rPr>
        <w:t xml:space="preserve"> above, used to allegedly prove that </w:t>
      </w:r>
      <w:r w:rsidRPr="00F87EE7">
        <w:rPr>
          <w:rFonts w:eastAsia="Arial-ItalicMT" w:cs="Times New Roman"/>
          <w:color w:val="000000"/>
          <w:spacing w:val="2"/>
          <w:lang w:val="en-GB"/>
        </w:rPr>
        <w:t>“removal of the clitoris does not interfere with the ability to achieve orgasm”</w:t>
      </w:r>
      <w:r w:rsidRPr="00F87EE7">
        <w:rPr>
          <w:rFonts w:eastAsia="ArialMT" w:cs="Times New Roman"/>
          <w:i w:val="0"/>
          <w:iCs w:val="0"/>
          <w:color w:val="000000"/>
          <w:spacing w:val="2"/>
          <w:lang w:val="en-GB"/>
        </w:rPr>
        <w:t xml:space="preserve">, </w:t>
      </w:r>
      <w:proofErr w:type="gramStart"/>
      <w:r w:rsidRPr="00F87EE7">
        <w:rPr>
          <w:rFonts w:eastAsia="ArialMT" w:cs="Times New Roman"/>
          <w:i w:val="0"/>
          <w:iCs w:val="0"/>
          <w:color w:val="000000"/>
          <w:spacing w:val="2"/>
          <w:lang w:val="en-GB"/>
        </w:rPr>
        <w:t>was</w:t>
      </w:r>
      <w:proofErr w:type="gramEnd"/>
      <w:r w:rsidRPr="00F87EE7">
        <w:rPr>
          <w:rFonts w:eastAsia="ArialMT" w:cs="Times New Roman"/>
          <w:i w:val="0"/>
          <w:iCs w:val="0"/>
          <w:color w:val="000000"/>
          <w:spacing w:val="2"/>
          <w:lang w:val="en-GB"/>
        </w:rPr>
        <w:t xml:space="preserve"> 6 </w:t>
      </w:r>
      <w:r w:rsidRPr="00F87EE7">
        <w:rPr>
          <w:rFonts w:eastAsia="ArialMT" w:cs="Times New Roman"/>
          <w:i w:val="0"/>
          <w:iCs w:val="0"/>
          <w:color w:val="000000"/>
          <w:spacing w:val="2"/>
          <w:sz w:val="22"/>
          <w:szCs w:val="22"/>
          <w:lang w:val="en-GB"/>
        </w:rPr>
        <w:t xml:space="preserve">(see: Katrina </w:t>
      </w:r>
      <w:proofErr w:type="spellStart"/>
      <w:r w:rsidRPr="00F87EE7">
        <w:rPr>
          <w:rFonts w:eastAsia="ArialMT" w:cs="Times New Roman"/>
          <w:i w:val="0"/>
          <w:iCs w:val="0"/>
          <w:color w:val="000000"/>
          <w:spacing w:val="2"/>
          <w:sz w:val="22"/>
          <w:szCs w:val="22"/>
          <w:lang w:val="en-GB"/>
        </w:rPr>
        <w:t>Karkazis</w:t>
      </w:r>
      <w:proofErr w:type="spellEnd"/>
      <w:r w:rsidRPr="00F87EE7">
        <w:rPr>
          <w:rFonts w:eastAsia="ArialMT" w:cs="Times New Roman"/>
          <w:i w:val="0"/>
          <w:iCs w:val="0"/>
          <w:color w:val="000000"/>
          <w:spacing w:val="2"/>
          <w:sz w:val="22"/>
          <w:szCs w:val="22"/>
          <w:lang w:val="en-GB"/>
        </w:rPr>
        <w:t xml:space="preserve"> (2008), Fixing Sex. Intersex, Medical Authority, and Lived Experience, at 149).</w:t>
      </w:r>
    </w:p>
    <w:p w:rsidR="004E6E84" w:rsidRPr="00F87EE7" w:rsidRDefault="008E40ED">
      <w:pPr>
        <w:pStyle w:val="Title1"/>
        <w:pageBreakBefore/>
        <w:tabs>
          <w:tab w:val="left" w:pos="425"/>
          <w:tab w:val="left" w:pos="449"/>
        </w:tabs>
        <w:autoSpaceDE w:val="0"/>
        <w:spacing w:before="0" w:after="113" w:line="288" w:lineRule="auto"/>
        <w:textAlignment w:val="center"/>
        <w:rPr>
          <w:rFonts w:ascii="Arial" w:hAnsi="Arial" w:cs="Arial"/>
          <w:i w:val="0"/>
          <w:iCs w:val="0"/>
          <w:color w:val="000000"/>
          <w:lang w:val="en-GB"/>
        </w:rPr>
      </w:pPr>
      <w:bookmarkStart w:id="18" w:name="C__Intersex_People_in_Germany_and_the_CR"/>
      <w:r w:rsidRPr="00F87EE7">
        <w:rPr>
          <w:rFonts w:ascii="Arial" w:hAnsi="Arial" w:cs="Arial"/>
          <w:i w:val="0"/>
          <w:iCs w:val="0"/>
          <w:color w:val="000000"/>
          <w:lang w:val="en-GB"/>
        </w:rPr>
        <w:lastRenderedPageBreak/>
        <w:t>C.</w:t>
      </w:r>
      <w:r w:rsidRPr="00F87EE7">
        <w:rPr>
          <w:rFonts w:ascii="Arial" w:hAnsi="Arial" w:cs="Arial"/>
          <w:i w:val="0"/>
          <w:iCs w:val="0"/>
          <w:color w:val="000000"/>
          <w:lang w:val="en-GB"/>
        </w:rPr>
        <w:tab/>
        <w:t>Intersex People in Germany and the CRPD</w:t>
      </w:r>
      <w:bookmarkEnd w:id="18"/>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It is important to note that </w:t>
      </w:r>
      <w:r w:rsidRPr="00F87EE7">
        <w:rPr>
          <w:rFonts w:eastAsia="Baskerville-SemiBold" w:cs="Times New Roman"/>
          <w:b/>
          <w:bCs/>
          <w:i w:val="0"/>
          <w:iCs w:val="0"/>
          <w:color w:val="000000"/>
          <w:spacing w:val="2"/>
          <w:lang w:val="en-GB"/>
        </w:rPr>
        <w:t>persons with intersex variations per se are not disabled</w:t>
      </w:r>
      <w:r w:rsidRPr="00F87EE7">
        <w:rPr>
          <w:rFonts w:eastAsia="Baskerville" w:cs="Times New Roman"/>
          <w:i w:val="0"/>
          <w:iCs w:val="0"/>
          <w:color w:val="000000"/>
          <w:spacing w:val="2"/>
          <w:lang w:val="en-GB"/>
        </w:rPr>
        <w:t>, and that only one specific and comparably rare intersex condition (CAH in the salt-losing or “salt-wasting” form) constitutes a vital (</w:t>
      </w:r>
      <w:proofErr w:type="spellStart"/>
      <w:r w:rsidRPr="00F87EE7">
        <w:rPr>
          <w:rFonts w:eastAsia="Baskerville" w:cs="Times New Roman"/>
          <w:i w:val="0"/>
          <w:iCs w:val="0"/>
          <w:color w:val="000000"/>
          <w:spacing w:val="2"/>
          <w:lang w:val="en-GB"/>
        </w:rPr>
        <w:t>metabolical</w:t>
      </w:r>
      <w:proofErr w:type="spellEnd"/>
      <w:r w:rsidRPr="00F87EE7">
        <w:rPr>
          <w:rFonts w:eastAsia="Baskerville" w:cs="Times New Roman"/>
          <w:i w:val="0"/>
          <w:iCs w:val="0"/>
          <w:color w:val="000000"/>
          <w:spacing w:val="2"/>
          <w:lang w:val="en-GB"/>
        </w:rPr>
        <w:t xml:space="preserve">) medical need (i.e. daily substitution of lacking cortisol – </w:t>
      </w:r>
      <w:r w:rsidRPr="00F87EE7">
        <w:rPr>
          <w:rFonts w:eastAsia="Baskerville-Italic" w:cs="Times New Roman"/>
          <w:color w:val="000000"/>
          <w:spacing w:val="2"/>
          <w:lang w:val="en-GB"/>
        </w:rPr>
        <w:t>however, this does NOT constitute a need for genital surgeries!</w:t>
      </w:r>
      <w:r w:rsidRPr="00F87EE7">
        <w:rPr>
          <w:rFonts w:eastAsia="Baskerville" w:cs="Times New Roman"/>
          <w:i w:val="0"/>
          <w:iCs w:val="0"/>
          <w:color w:val="000000"/>
          <w:spacing w:val="2"/>
          <w:lang w:val="en-GB"/>
        </w:rPr>
        <w:t xml:space="preserve">). Nonetheless, </w:t>
      </w:r>
      <w:r w:rsidRPr="00F87EE7">
        <w:rPr>
          <w:rFonts w:eastAsia="Baskerville-SemiBold" w:cs="Times New Roman"/>
          <w:b/>
          <w:bCs/>
          <w:i w:val="0"/>
          <w:iCs w:val="0"/>
          <w:color w:val="000000"/>
          <w:spacing w:val="2"/>
          <w:lang w:val="en-GB"/>
        </w:rPr>
        <w:t>doctors constantly use this single exception as a justification for imposing unnecessary surgical and other treatments on ALL persons with variations of sex anatomy</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65"/>
      </w:r>
      <w:r w:rsidRPr="00F87EE7">
        <w:rPr>
          <w:rFonts w:eastAsia="Baskerville" w:cs="Times New Roman"/>
          <w:i w:val="0"/>
          <w:iCs w:val="0"/>
          <w:color w:val="000000"/>
          <w:spacing w:val="2"/>
          <w:lang w:val="en-GB"/>
        </w:rPr>
        <w:t xml:space="preserve">Therefore, generally intersex people don’t consider themselves as disabled. Nonetheless, doctors traditionally have been describing (and “treating”) intersex variations as a form of disability per se, often </w:t>
      </w:r>
      <w:r w:rsidRPr="00F87EE7">
        <w:rPr>
          <w:rFonts w:eastAsia="Baskerville-SemiBold" w:cs="Times New Roman"/>
          <w:b/>
          <w:bCs/>
          <w:i w:val="0"/>
          <w:iCs w:val="0"/>
          <w:color w:val="000000"/>
          <w:spacing w:val="2"/>
          <w:lang w:val="en-GB"/>
        </w:rPr>
        <w:t>with racist, eugenic and national socialist undertones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66"/>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67"/>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68"/>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69"/>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On the other hand, </w:t>
      </w:r>
      <w:r w:rsidRPr="00F87EE7">
        <w:rPr>
          <w:rFonts w:eastAsia="Baskerville-SemiBold" w:cs="Times New Roman"/>
          <w:b/>
          <w:bCs/>
          <w:i w:val="0"/>
          <w:iCs w:val="0"/>
          <w:color w:val="000000"/>
          <w:spacing w:val="2"/>
          <w:lang w:val="en-GB"/>
        </w:rPr>
        <w:t>as a result of having been submitted to IGM practices</w:t>
      </w:r>
      <w:r w:rsidRPr="00F87EE7">
        <w:rPr>
          <w:rFonts w:eastAsia="Baskerville" w:cs="Times New Roman"/>
          <w:i w:val="0"/>
          <w:iCs w:val="0"/>
          <w:color w:val="000000"/>
          <w:spacing w:val="2"/>
          <w:lang w:val="en-GB"/>
        </w:rPr>
        <w:t xml:space="preserve">, many intersex people have actual physical and psychological impairments and medical needs (chronic pain, loss of sexual sensibility, lifelong psychological trauma, metabolic problems and need for daily hormone substitution after castration, etc.), can’t work anymore, and live in poverty. </w:t>
      </w:r>
      <w:r w:rsidRPr="00F87EE7">
        <w:rPr>
          <w:rFonts w:eastAsia="Baskerville-SemiBold" w:cs="Times New Roman"/>
          <w:b/>
          <w:bCs/>
          <w:i w:val="0"/>
          <w:iCs w:val="0"/>
          <w:color w:val="000000"/>
          <w:spacing w:val="2"/>
          <w:lang w:val="en-GB"/>
        </w:rPr>
        <w:t>In Germany, many survivors of IGM practices have therefore successfully applied for disability status</w:t>
      </w:r>
      <w:r w:rsidRPr="00F87EE7">
        <w:rPr>
          <w:rFonts w:eastAsia="Baskerville" w:cs="Times New Roman"/>
          <w:i w:val="0"/>
          <w:iCs w:val="0"/>
          <w:color w:val="000000"/>
          <w:spacing w:val="2"/>
          <w:lang w:val="en-GB"/>
        </w:rPr>
        <w:t xml:space="preserve">, resulting in acknowledged disability grades (Grad der </w:t>
      </w:r>
      <w:proofErr w:type="spellStart"/>
      <w:r w:rsidRPr="00F87EE7">
        <w:rPr>
          <w:rFonts w:eastAsia="Baskerville" w:cs="Times New Roman"/>
          <w:i w:val="0"/>
          <w:iCs w:val="0"/>
          <w:color w:val="000000"/>
          <w:spacing w:val="2"/>
          <w:lang w:val="en-GB"/>
        </w:rPr>
        <w:t>Behinderung</w:t>
      </w:r>
      <w:proofErr w:type="spellEnd"/>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of up to 90%.</w:t>
      </w:r>
    </w:p>
    <w:p w:rsidR="004E6E84" w:rsidRPr="0045374E" w:rsidRDefault="008E40ED" w:rsidP="0045374E">
      <w:pPr>
        <w:pStyle w:val="Text"/>
        <w:autoSpaceDE w:val="0"/>
        <w:spacing w:before="0" w:after="28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On another level, since, apart from being at risk of being submitted to IGM practices, one crucial problem intersex people are confronted with is (fear of) </w:t>
      </w:r>
      <w:r w:rsidRPr="00F87EE7">
        <w:rPr>
          <w:rFonts w:eastAsia="Baskerville-SemiBold" w:cs="Times New Roman"/>
          <w:b/>
          <w:bCs/>
          <w:i w:val="0"/>
          <w:iCs w:val="0"/>
          <w:color w:val="000000"/>
          <w:spacing w:val="2"/>
          <w:lang w:val="en-GB"/>
        </w:rPr>
        <w:t>stigmatisation, ostracism and rejection</w:t>
      </w:r>
      <w:r w:rsidRPr="00F87EE7">
        <w:rPr>
          <w:rFonts w:eastAsia="Baskerville" w:cs="Times New Roman"/>
          <w:i w:val="0"/>
          <w:iCs w:val="0"/>
          <w:color w:val="000000"/>
          <w:spacing w:val="2"/>
          <w:lang w:val="en-GB"/>
        </w:rPr>
        <w:t xml:space="preserve"> by modern society because of their (sometimes) “unusual appearance”, compounded by </w:t>
      </w:r>
      <w:r w:rsidRPr="00F87EE7">
        <w:rPr>
          <w:rFonts w:eastAsia="Baskerville-SemiBold" w:cs="Times New Roman"/>
          <w:b/>
          <w:bCs/>
          <w:i w:val="0"/>
          <w:iCs w:val="0"/>
          <w:color w:val="000000"/>
          <w:spacing w:val="2"/>
          <w:lang w:val="en-GB"/>
        </w:rPr>
        <w:t>doctors’ constant conjuring up the birth of an intersex child as a “psycho-social emergency”</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70"/>
      </w:r>
      <w:r w:rsidRPr="00F87EE7">
        <w:rPr>
          <w:rFonts w:eastAsia="Baskerville" w:cs="Times New Roman"/>
          <w:i w:val="0"/>
          <w:iCs w:val="0"/>
          <w:color w:val="000000"/>
          <w:spacing w:val="2"/>
          <w:lang w:val="en-GB"/>
        </w:rPr>
        <w:t xml:space="preserve"> and considering the actual impairments as a result of IGM practices “done to prevent this”, as well as (actual and/or perceived) </w:t>
      </w:r>
      <w:r w:rsidRPr="00F87EE7">
        <w:rPr>
          <w:rFonts w:eastAsia="Baskerville-SemiBold" w:cs="Times New Roman"/>
          <w:b/>
          <w:bCs/>
          <w:i w:val="0"/>
          <w:iCs w:val="0"/>
          <w:color w:val="000000"/>
          <w:spacing w:val="2"/>
          <w:lang w:val="en-GB"/>
        </w:rPr>
        <w:t>barriers for intersex people to full participation in life and society</w:t>
      </w:r>
      <w:r w:rsidRPr="00F87EE7">
        <w:rPr>
          <w:rFonts w:eastAsia="Baskerville" w:cs="Times New Roman"/>
          <w:i w:val="0"/>
          <w:iCs w:val="0"/>
          <w:color w:val="000000"/>
          <w:spacing w:val="2"/>
          <w:lang w:val="en-GB"/>
        </w:rPr>
        <w:t xml:space="preserve"> because of being perceived and/or (medically) treated as “different”, many intersex persons and groups are applying the </w:t>
      </w:r>
      <w:r w:rsidRPr="00F87EE7">
        <w:rPr>
          <w:rFonts w:eastAsia="Baskerville-Bold" w:cs="Times New Roman"/>
          <w:b/>
          <w:bCs/>
          <w:i w:val="0"/>
          <w:iCs w:val="0"/>
          <w:color w:val="000000"/>
          <w:spacing w:val="2"/>
          <w:lang w:val="en-GB"/>
        </w:rPr>
        <w:t>social model of disability</w:t>
      </w:r>
      <w:r w:rsidRPr="00F87EE7">
        <w:rPr>
          <w:rFonts w:eastAsia="Baskerville" w:cs="Times New Roman"/>
          <w:i w:val="0"/>
          <w:iCs w:val="0"/>
          <w:color w:val="000000"/>
          <w:spacing w:val="2"/>
          <w:lang w:val="en-GB"/>
        </w:rPr>
        <w:t xml:space="preserve"> to devise strategies in their fight for bodily integrity and autonomy, and for social recognition as actual human beings, and many collaborate (formally or informally) with disability groups.</w:t>
      </w:r>
    </w:p>
    <w:p w:rsidR="004E6E84" w:rsidRPr="00F87EE7" w:rsidRDefault="008E40ED">
      <w:pPr>
        <w:pStyle w:val="Title1"/>
        <w:pageBreakBefore/>
        <w:tabs>
          <w:tab w:val="left" w:pos="425"/>
          <w:tab w:val="left" w:pos="441"/>
        </w:tabs>
        <w:autoSpaceDE w:val="0"/>
        <w:spacing w:before="0" w:after="113" w:line="288" w:lineRule="auto"/>
        <w:textAlignment w:val="center"/>
        <w:rPr>
          <w:rFonts w:ascii="Arial" w:hAnsi="Arial" w:cs="Arial"/>
          <w:i w:val="0"/>
          <w:iCs w:val="0"/>
          <w:color w:val="000000"/>
          <w:lang w:val="en-GB"/>
        </w:rPr>
      </w:pPr>
      <w:bookmarkStart w:id="19" w:name="D__Issues_mentioned_in_the_LoI"/>
      <w:r w:rsidRPr="00F87EE7">
        <w:rPr>
          <w:rFonts w:ascii="Arial" w:hAnsi="Arial" w:cs="Arial"/>
          <w:i w:val="0"/>
          <w:iCs w:val="0"/>
          <w:color w:val="000000"/>
          <w:lang w:val="en-GB"/>
        </w:rPr>
        <w:lastRenderedPageBreak/>
        <w:t>D.</w:t>
      </w:r>
      <w:r w:rsidRPr="00F87EE7">
        <w:rPr>
          <w:rFonts w:ascii="Arial" w:hAnsi="Arial" w:cs="Arial"/>
          <w:i w:val="0"/>
          <w:iCs w:val="0"/>
          <w:color w:val="000000"/>
          <w:lang w:val="en-GB"/>
        </w:rPr>
        <w:tab/>
        <w:t xml:space="preserve">Issues mentioned in the </w:t>
      </w:r>
      <w:proofErr w:type="spellStart"/>
      <w:r w:rsidRPr="00F87EE7">
        <w:rPr>
          <w:rFonts w:ascii="Arial" w:hAnsi="Arial" w:cs="Arial"/>
          <w:i w:val="0"/>
          <w:iCs w:val="0"/>
          <w:color w:val="000000"/>
          <w:lang w:val="en-GB"/>
        </w:rPr>
        <w:t>LoI</w:t>
      </w:r>
      <w:bookmarkEnd w:id="19"/>
      <w:proofErr w:type="spellEnd"/>
    </w:p>
    <w:p w:rsidR="004E6E84" w:rsidRPr="00F87EE7" w:rsidRDefault="008E40ED">
      <w:pPr>
        <w:pStyle w:val="Title2"/>
        <w:tabs>
          <w:tab w:val="left" w:pos="425"/>
          <w:tab w:val="left" w:pos="433"/>
        </w:tabs>
        <w:autoSpaceDE w:val="0"/>
        <w:spacing w:before="0" w:after="113"/>
        <w:textAlignment w:val="center"/>
        <w:rPr>
          <w:rFonts w:ascii="Arial" w:hAnsi="Arial" w:cs="Arial"/>
          <w:i w:val="0"/>
          <w:iCs w:val="0"/>
          <w:color w:val="000000"/>
          <w:spacing w:val="2"/>
          <w:lang w:val="en-GB"/>
        </w:rPr>
      </w:pPr>
      <w:bookmarkStart w:id="20" w:name="1__Data_Collection_and_Statistics_(Art_1"/>
      <w:r w:rsidRPr="00F87EE7">
        <w:rPr>
          <w:rFonts w:ascii="Arial" w:hAnsi="Arial" w:cs="Arial"/>
          <w:i w:val="0"/>
          <w:iCs w:val="0"/>
          <w:color w:val="000000"/>
          <w:spacing w:val="2"/>
          <w:lang w:val="en-GB"/>
        </w:rPr>
        <w:t>1.</w:t>
      </w:r>
      <w:r w:rsidRPr="00F87EE7">
        <w:rPr>
          <w:rFonts w:ascii="Arial" w:hAnsi="Arial" w:cs="Arial"/>
          <w:i w:val="0"/>
          <w:iCs w:val="0"/>
          <w:color w:val="000000"/>
          <w:spacing w:val="2"/>
          <w:lang w:val="en-GB"/>
        </w:rPr>
        <w:tab/>
        <w:t xml:space="preserve">Data Collection and Statistics (Art. 16, </w:t>
      </w:r>
      <w:proofErr w:type="spellStart"/>
      <w:r w:rsidRPr="00F87EE7">
        <w:rPr>
          <w:rFonts w:ascii="Arial" w:hAnsi="Arial" w:cs="Arial"/>
          <w:i w:val="0"/>
          <w:iCs w:val="0"/>
          <w:color w:val="000000"/>
          <w:spacing w:val="2"/>
          <w:lang w:val="en-GB"/>
        </w:rPr>
        <w:t>LoI</w:t>
      </w:r>
      <w:proofErr w:type="spellEnd"/>
      <w:r w:rsidRPr="00F87EE7">
        <w:rPr>
          <w:rFonts w:ascii="Arial" w:hAnsi="Arial" w:cs="Arial"/>
          <w:i w:val="0"/>
          <w:iCs w:val="0"/>
          <w:color w:val="000000"/>
          <w:spacing w:val="2"/>
          <w:lang w:val="en-GB"/>
        </w:rPr>
        <w:t xml:space="preserve"> issue 12 / Art. 31)</w:t>
      </w:r>
      <w:bookmarkEnd w:id="20"/>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While the answer of the State Party (para 73), </w:t>
      </w:r>
      <w:r w:rsidRPr="00F87EE7">
        <w:rPr>
          <w:rFonts w:eastAsia="Baskerville-Italic" w:cs="Times New Roman"/>
          <w:color w:val="000000"/>
          <w:spacing w:val="2"/>
          <w:lang w:val="en-GB"/>
        </w:rPr>
        <w:t>“The Federal Government does not have statistics on the number of surgical interventions mentioned in the question”</w:t>
      </w:r>
      <w:r w:rsidRPr="00F87EE7">
        <w:rPr>
          <w:rFonts w:eastAsia="Baskerville" w:cs="Times New Roman"/>
          <w:i w:val="0"/>
          <w:iCs w:val="0"/>
          <w:color w:val="000000"/>
          <w:spacing w:val="2"/>
          <w:lang w:val="en-GB"/>
        </w:rPr>
        <w:t xml:space="preserve"> is not factually untrue, it is still far from the whole truth, as it conveniently omits the ongoing complaints by persons concerned, that the </w:t>
      </w:r>
      <w:r w:rsidRPr="00F87EE7">
        <w:rPr>
          <w:rFonts w:eastAsia="Baskerville-SemiBold" w:cs="Times New Roman"/>
          <w:b/>
          <w:bCs/>
          <w:i w:val="0"/>
          <w:iCs w:val="0"/>
          <w:color w:val="000000"/>
          <w:spacing w:val="2"/>
          <w:lang w:val="en-GB"/>
        </w:rPr>
        <w:t>Federal Government</w:t>
      </w:r>
      <w:r w:rsidRPr="00F87EE7">
        <w:rPr>
          <w:rFonts w:eastAsia="Baskerville" w:cs="Times New Roman"/>
          <w:i w:val="0"/>
          <w:iCs w:val="0"/>
          <w:color w:val="000000"/>
          <w:spacing w:val="2"/>
          <w:lang w:val="en-GB"/>
        </w:rPr>
        <w:t xml:space="preserve"> as well as </w:t>
      </w:r>
      <w:r w:rsidRPr="00F87EE7">
        <w:rPr>
          <w:rFonts w:eastAsia="Baskerville-SemiBold" w:cs="Times New Roman"/>
          <w:b/>
          <w:bCs/>
          <w:i w:val="0"/>
          <w:iCs w:val="0"/>
          <w:color w:val="000000"/>
          <w:spacing w:val="2"/>
          <w:lang w:val="en-GB"/>
        </w:rPr>
        <w:t xml:space="preserve">State </w:t>
      </w:r>
      <w:r w:rsidRPr="00F87EE7">
        <w:rPr>
          <w:rFonts w:eastAsia="Baskerville" w:cs="Times New Roman"/>
          <w:i w:val="0"/>
          <w:iCs w:val="0"/>
          <w:color w:val="000000"/>
          <w:spacing w:val="2"/>
          <w:lang w:val="en-GB"/>
        </w:rPr>
        <w:t>and</w:t>
      </w:r>
      <w:r w:rsidRPr="00F87EE7">
        <w:rPr>
          <w:rFonts w:eastAsia="Baskerville-SemiBold" w:cs="Times New Roman"/>
          <w:b/>
          <w:bCs/>
          <w:i w:val="0"/>
          <w:iCs w:val="0"/>
          <w:color w:val="000000"/>
          <w:spacing w:val="2"/>
          <w:lang w:val="en-GB"/>
        </w:rPr>
        <w:t xml:space="preserve"> Communal Governments</w:t>
      </w:r>
      <w:r w:rsidRPr="00F87EE7">
        <w:rPr>
          <w:rFonts w:eastAsia="Baskerville" w:cs="Times New Roman"/>
          <w:i w:val="0"/>
          <w:iCs w:val="0"/>
          <w:color w:val="000000"/>
          <w:spacing w:val="2"/>
          <w:lang w:val="en-GB"/>
        </w:rPr>
        <w:t xml:space="preserve"> have been </w:t>
      </w:r>
      <w:r w:rsidRPr="00F87EE7">
        <w:rPr>
          <w:rFonts w:eastAsia="Baskerville-SemiBold" w:cs="Times New Roman"/>
          <w:b/>
          <w:bCs/>
          <w:i w:val="0"/>
          <w:iCs w:val="0"/>
          <w:color w:val="000000"/>
          <w:spacing w:val="2"/>
          <w:lang w:val="en-GB"/>
        </w:rPr>
        <w:t xml:space="preserve">actively refusing to collect and disclose statistics regarding IGM practices for almost two decades, </w:t>
      </w:r>
      <w:r w:rsidRPr="00F87EE7">
        <w:rPr>
          <w:rFonts w:eastAsia="Baskerville" w:cs="Times New Roman"/>
          <w:i w:val="0"/>
          <w:iCs w:val="0"/>
          <w:color w:val="000000"/>
          <w:spacing w:val="2"/>
          <w:lang w:val="en-GB"/>
        </w:rPr>
        <w:t>despite having been repeatedly asked to do so in parliament, and having announced to do so for a long time:</w:t>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1996</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Federal Government</w:t>
      </w:r>
      <w:r w:rsidRPr="00F87EE7">
        <w:rPr>
          <w:rFonts w:eastAsia="Baskerville" w:cs="Times New Roman"/>
          <w:i w:val="0"/>
          <w:iCs w:val="0"/>
          <w:color w:val="000000"/>
          <w:spacing w:val="2"/>
          <w:lang w:val="en-GB"/>
        </w:rPr>
        <w:t xml:space="preserve"> was formally asked to provide statistics, but in their answer merely </w:t>
      </w:r>
      <w:r w:rsidRPr="00F87EE7">
        <w:rPr>
          <w:rFonts w:eastAsia="Baskerville-SemiBold" w:cs="Times New Roman"/>
          <w:b/>
          <w:bCs/>
          <w:i w:val="0"/>
          <w:iCs w:val="0"/>
          <w:color w:val="000000"/>
          <w:spacing w:val="2"/>
          <w:lang w:val="en-GB"/>
        </w:rPr>
        <w:t>ignored the question</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71"/>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2001</w:t>
      </w:r>
      <w:r w:rsidRPr="00F87EE7">
        <w:rPr>
          <w:rFonts w:eastAsia="Baskerville" w:cs="Times New Roman"/>
          <w:i w:val="0"/>
          <w:iCs w:val="0"/>
          <w:color w:val="000000"/>
          <w:spacing w:val="2"/>
          <w:lang w:val="en-GB"/>
        </w:rPr>
        <w:t xml:space="preserve">, the Federal Government, when again asked for statistics, claimed data collection </w:t>
      </w:r>
      <w:r w:rsidRPr="00F87EE7">
        <w:rPr>
          <w:rFonts w:eastAsia="Baskerville-SemiBold" w:cs="Times New Roman"/>
          <w:b/>
          <w:bCs/>
          <w:i w:val="0"/>
          <w:iCs w:val="0"/>
          <w:color w:val="000000"/>
          <w:spacing w:val="2"/>
          <w:lang w:val="en-GB"/>
        </w:rPr>
        <w:t>would be possible soon</w:t>
      </w:r>
      <w:r w:rsidRPr="00F87EE7">
        <w:rPr>
          <w:rFonts w:eastAsia="Baskerville" w:cs="Times New Roman"/>
          <w:i w:val="0"/>
          <w:iCs w:val="0"/>
          <w:color w:val="000000"/>
          <w:spacing w:val="2"/>
          <w:lang w:val="en-GB"/>
        </w:rPr>
        <w:t xml:space="preserve">: </w:t>
      </w:r>
      <w:r w:rsidRPr="00F87EE7">
        <w:rPr>
          <w:rFonts w:eastAsia="Baskerville-Italic" w:cs="Times New Roman"/>
          <w:color w:val="000000"/>
          <w:spacing w:val="2"/>
          <w:lang w:val="en-GB"/>
        </w:rPr>
        <w:t xml:space="preserve">“Starting 2002, the Federal Statistical Office is expected to conduct the statistics on hospital diagnoses on the basis of the international ICD 10 </w:t>
      </w:r>
      <w:proofErr w:type="spellStart"/>
      <w:r w:rsidRPr="00F87EE7">
        <w:rPr>
          <w:rFonts w:eastAsia="Baskerville-Italic" w:cs="Times New Roman"/>
          <w:color w:val="000000"/>
          <w:spacing w:val="2"/>
          <w:lang w:val="en-GB"/>
        </w:rPr>
        <w:t>classification.”</w:t>
      </w:r>
      <w:r w:rsidRPr="00F87EE7">
        <w:rPr>
          <w:rFonts w:eastAsia="Baskerville" w:cs="Times New Roman"/>
          <w:i w:val="0"/>
          <w:iCs w:val="0"/>
          <w:color w:val="000000"/>
          <w:spacing w:val="2"/>
          <w:lang w:val="en-GB"/>
        </w:rPr>
        <w:t>Thereafter</w:t>
      </w:r>
      <w:proofErr w:type="spellEnd"/>
      <w:r w:rsidRPr="00F87EE7">
        <w:rPr>
          <w:rFonts w:eastAsia="Baskerville" w:cs="Times New Roman"/>
          <w:i w:val="0"/>
          <w:iCs w:val="0"/>
          <w:color w:val="000000"/>
          <w:spacing w:val="2"/>
          <w:lang w:val="en-GB"/>
        </w:rPr>
        <w:t xml:space="preserve">, statistics on </w:t>
      </w:r>
      <w:r w:rsidRPr="00F87EE7">
        <w:rPr>
          <w:rFonts w:eastAsia="Baskerville-Italic" w:cs="Times New Roman"/>
          <w:color w:val="000000"/>
          <w:spacing w:val="2"/>
          <w:lang w:val="en-GB"/>
        </w:rPr>
        <w:t>“intersex diagnoses”</w:t>
      </w:r>
      <w:r w:rsidRPr="00F87EE7">
        <w:rPr>
          <w:rFonts w:eastAsia="Baskerville" w:cs="Times New Roman"/>
          <w:i w:val="0"/>
          <w:iCs w:val="0"/>
          <w:color w:val="000000"/>
          <w:spacing w:val="2"/>
          <w:lang w:val="en-GB"/>
        </w:rPr>
        <w:t xml:space="preserve"> would become available.</w:t>
      </w:r>
      <w:r w:rsidRPr="00F87EE7">
        <w:rPr>
          <w:rStyle w:val="Funotenzeichen"/>
          <w:rFonts w:eastAsia="Baskerville" w:cs="Times New Roman"/>
          <w:i w:val="0"/>
          <w:iCs w:val="0"/>
          <w:color w:val="000000"/>
          <w:spacing w:val="2"/>
          <w:lang w:val="en-GB"/>
        </w:rPr>
        <w:footnoteReference w:id="72"/>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2007</w:t>
      </w:r>
      <w:r w:rsidRPr="00F87EE7">
        <w:rPr>
          <w:rFonts w:eastAsia="Baskerville" w:cs="Times New Roman"/>
          <w:i w:val="0"/>
          <w:iCs w:val="0"/>
          <w:color w:val="000000"/>
          <w:spacing w:val="2"/>
          <w:lang w:val="en-GB"/>
        </w:rPr>
        <w:t xml:space="preserve">, the Federal Government, when again asked for statistics, reverted to </w:t>
      </w:r>
      <w:r w:rsidRPr="00F87EE7">
        <w:rPr>
          <w:rFonts w:eastAsia="Baskerville-SemiBoldItalic" w:cs="Times New Roman"/>
          <w:b/>
          <w:bCs/>
          <w:color w:val="000000"/>
          <w:spacing w:val="2"/>
          <w:lang w:val="en-GB"/>
        </w:rPr>
        <w:t xml:space="preserve">“not </w:t>
      </w:r>
      <w:proofErr w:type="spellStart"/>
      <w:r w:rsidRPr="00F87EE7">
        <w:rPr>
          <w:rFonts w:eastAsia="Baskerville-SemiBoldItalic" w:cs="Times New Roman"/>
          <w:b/>
          <w:bCs/>
          <w:color w:val="000000"/>
          <w:spacing w:val="2"/>
          <w:lang w:val="en-GB"/>
        </w:rPr>
        <w:t>hav</w:t>
      </w:r>
      <w:proofErr w:type="spellEnd"/>
      <w:r w:rsidRPr="00F87EE7">
        <w:rPr>
          <w:rFonts w:eastAsia="Baskerville-SemiBoldItalic" w:cs="Times New Roman"/>
          <w:b/>
          <w:bCs/>
          <w:color w:val="000000"/>
          <w:spacing w:val="2"/>
          <w:lang w:val="en-GB"/>
        </w:rPr>
        <w:t>[</w:t>
      </w:r>
      <w:proofErr w:type="spellStart"/>
      <w:r w:rsidRPr="00F87EE7">
        <w:rPr>
          <w:rFonts w:eastAsia="Baskerville-SemiBoldItalic" w:cs="Times New Roman"/>
          <w:b/>
          <w:bCs/>
          <w:color w:val="000000"/>
          <w:spacing w:val="2"/>
          <w:lang w:val="en-GB"/>
        </w:rPr>
        <w:t>ing</w:t>
      </w:r>
      <w:proofErr w:type="spellEnd"/>
      <w:r w:rsidRPr="00F87EE7">
        <w:rPr>
          <w:rFonts w:eastAsia="Baskerville-SemiBoldItalic" w:cs="Times New Roman"/>
          <w:b/>
          <w:bCs/>
          <w:color w:val="000000"/>
          <w:spacing w:val="2"/>
          <w:lang w:val="en-GB"/>
        </w:rPr>
        <w:t>] nationwide coherent data collection and statistics”</w:t>
      </w:r>
      <w:r w:rsidRPr="00F87EE7">
        <w:rPr>
          <w:rFonts w:eastAsia="Baskerville" w:cs="Times New Roman"/>
          <w:i w:val="0"/>
          <w:iCs w:val="0"/>
          <w:color w:val="000000"/>
          <w:spacing w:val="2"/>
          <w:lang w:val="en-GB"/>
        </w:rPr>
        <w:t xml:space="preserve">, but referring to </w:t>
      </w:r>
      <w:r w:rsidRPr="00F87EE7">
        <w:rPr>
          <w:rFonts w:eastAsia="Baskerville-Italic" w:cs="Times New Roman"/>
          <w:color w:val="000000"/>
          <w:spacing w:val="2"/>
          <w:lang w:val="en-GB"/>
        </w:rPr>
        <w:t>“findings of medical associations”</w:t>
      </w:r>
      <w:r w:rsidRPr="00F87EE7">
        <w:rPr>
          <w:rFonts w:eastAsia="Baskerville" w:cs="Times New Roman"/>
          <w:i w:val="0"/>
          <w:iCs w:val="0"/>
          <w:color w:val="000000"/>
          <w:spacing w:val="2"/>
          <w:lang w:val="en-GB"/>
        </w:rPr>
        <w:t xml:space="preserve"> of only </w:t>
      </w:r>
      <w:r w:rsidRPr="00F87EE7">
        <w:rPr>
          <w:rFonts w:eastAsia="Baskerville-Italic" w:cs="Times New Roman"/>
          <w:color w:val="000000"/>
          <w:spacing w:val="2"/>
          <w:lang w:val="en-GB"/>
        </w:rPr>
        <w:t>“8.000 – 10.000 persons in Germany with serious aberrancy of sex development”</w:t>
      </w:r>
      <w:r w:rsidRPr="00F87EE7">
        <w:rPr>
          <w:rFonts w:eastAsia="Baskerville" w:cs="Times New Roman"/>
          <w:i w:val="0"/>
          <w:iCs w:val="0"/>
          <w:color w:val="000000"/>
          <w:spacing w:val="2"/>
          <w:lang w:val="en-GB"/>
        </w:rPr>
        <w:t>, while refusing to give total numbers of all relevant cases.</w:t>
      </w:r>
      <w:r w:rsidRPr="00F87EE7">
        <w:rPr>
          <w:rStyle w:val="Funotenzeichen"/>
          <w:rFonts w:eastAsia="Baskerville" w:cs="Times New Roman"/>
          <w:i w:val="0"/>
          <w:iCs w:val="0"/>
          <w:color w:val="000000"/>
          <w:spacing w:val="2"/>
          <w:lang w:val="en-GB"/>
        </w:rPr>
        <w:footnoteReference w:id="73"/>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2009</w:t>
      </w:r>
      <w:r w:rsidRPr="00F87EE7">
        <w:rPr>
          <w:rFonts w:eastAsia="Baskerville" w:cs="Times New Roman"/>
          <w:i w:val="0"/>
          <w:iCs w:val="0"/>
          <w:color w:val="000000"/>
          <w:spacing w:val="2"/>
          <w:lang w:val="en-GB"/>
        </w:rPr>
        <w:t xml:space="preserve">, the Federal Government repeated </w:t>
      </w:r>
      <w:r w:rsidRPr="00F87EE7">
        <w:rPr>
          <w:rFonts w:eastAsia="Baskerville-Italic" w:cs="Times New Roman"/>
          <w:color w:val="000000"/>
          <w:spacing w:val="2"/>
          <w:lang w:val="en-GB"/>
        </w:rPr>
        <w:t xml:space="preserve">“not </w:t>
      </w:r>
      <w:proofErr w:type="spellStart"/>
      <w:r w:rsidRPr="00F87EE7">
        <w:rPr>
          <w:rFonts w:eastAsia="Baskerville-Italic" w:cs="Times New Roman"/>
          <w:color w:val="000000"/>
          <w:spacing w:val="2"/>
          <w:lang w:val="en-GB"/>
        </w:rPr>
        <w:t>hav</w:t>
      </w:r>
      <w:proofErr w:type="spellEnd"/>
      <w:r w:rsidRPr="00F87EE7">
        <w:rPr>
          <w:rFonts w:eastAsia="Baskerville-Italic" w:cs="Times New Roman"/>
          <w:color w:val="000000"/>
          <w:spacing w:val="2"/>
          <w:lang w:val="en-GB"/>
        </w:rPr>
        <w:t>[</w:t>
      </w:r>
      <w:proofErr w:type="spellStart"/>
      <w:r w:rsidRPr="00F87EE7">
        <w:rPr>
          <w:rFonts w:eastAsia="Baskerville-Italic" w:cs="Times New Roman"/>
          <w:color w:val="000000"/>
          <w:spacing w:val="2"/>
          <w:lang w:val="en-GB"/>
        </w:rPr>
        <w:t>ing</w:t>
      </w:r>
      <w:proofErr w:type="spellEnd"/>
      <w:r w:rsidRPr="00F87EE7">
        <w:rPr>
          <w:rFonts w:eastAsia="Baskerville-Italic" w:cs="Times New Roman"/>
          <w:color w:val="000000"/>
          <w:spacing w:val="2"/>
          <w:lang w:val="en-GB"/>
        </w:rPr>
        <w:t>] nationwide coherent data collection and statistics”</w:t>
      </w:r>
      <w:r w:rsidRPr="00F87EE7">
        <w:rPr>
          <w:rFonts w:eastAsia="Baskerville" w:cs="Times New Roman"/>
          <w:i w:val="0"/>
          <w:iCs w:val="0"/>
          <w:color w:val="000000"/>
          <w:spacing w:val="2"/>
          <w:lang w:val="en-GB"/>
        </w:rPr>
        <w:t xml:space="preserve">, adding, </w:t>
      </w:r>
      <w:r w:rsidRPr="00F87EE7">
        <w:rPr>
          <w:rFonts w:eastAsia="Baskerville-SemiBoldItalic" w:cs="Times New Roman"/>
          <w:b/>
          <w:bCs/>
          <w:color w:val="000000"/>
          <w:spacing w:val="2"/>
          <w:lang w:val="en-GB"/>
        </w:rPr>
        <w:t>“Presently, the Federal Government does not plan [to collect such data].”</w:t>
      </w:r>
      <w:r w:rsidRPr="00F87EE7">
        <w:rPr>
          <w:rStyle w:val="Funotenzeichen"/>
          <w:rFonts w:eastAsia="Baskerville" w:cs="Times New Roman"/>
          <w:i w:val="0"/>
          <w:iCs w:val="0"/>
          <w:color w:val="000000"/>
          <w:spacing w:val="2"/>
          <w:lang w:val="en-GB"/>
        </w:rPr>
        <w:footnoteReference w:id="74"/>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2009</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State Government of Hamburg</w:t>
      </w:r>
      <w:r w:rsidRPr="00F87EE7">
        <w:rPr>
          <w:rFonts w:eastAsia="Baskerville" w:cs="Times New Roman"/>
          <w:i w:val="0"/>
          <w:iCs w:val="0"/>
          <w:color w:val="000000"/>
          <w:spacing w:val="2"/>
          <w:lang w:val="en-GB"/>
        </w:rPr>
        <w:t xml:space="preserve"> claimed, since </w:t>
      </w:r>
      <w:r w:rsidRPr="00F87EE7">
        <w:rPr>
          <w:rFonts w:eastAsia="Baskerville-Italic" w:cs="Times New Roman"/>
          <w:color w:val="000000"/>
          <w:spacing w:val="2"/>
          <w:lang w:val="en-GB"/>
        </w:rPr>
        <w:t xml:space="preserve">“no unambiguous definition of the term ‘intersex’ as a diagnosis exists, [giving statistics of IGM practices] </w:t>
      </w:r>
      <w:r w:rsidRPr="00F87EE7">
        <w:rPr>
          <w:rFonts w:eastAsia="Baskerville-SemiBoldItalic" w:cs="Times New Roman"/>
          <w:b/>
          <w:bCs/>
          <w:color w:val="000000"/>
          <w:spacing w:val="2"/>
          <w:lang w:val="en-GB"/>
        </w:rPr>
        <w:t>is not possible</w:t>
      </w:r>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therefore </w:t>
      </w:r>
      <w:r w:rsidRPr="00F87EE7">
        <w:rPr>
          <w:rFonts w:eastAsia="Baskerville-Italic" w:cs="Times New Roman"/>
          <w:color w:val="000000"/>
          <w:spacing w:val="2"/>
          <w:lang w:val="en-GB"/>
        </w:rPr>
        <w:t>“the requested data is not collected statistically,”</w:t>
      </w:r>
      <w:r w:rsidRPr="00F87EE7">
        <w:rPr>
          <w:rFonts w:eastAsia="Baskerville" w:cs="Times New Roman"/>
          <w:i w:val="0"/>
          <w:iCs w:val="0"/>
          <w:color w:val="000000"/>
          <w:spacing w:val="2"/>
          <w:lang w:val="en-GB"/>
        </w:rPr>
        <w:t xml:space="preserve"> further referring to </w:t>
      </w:r>
      <w:r w:rsidRPr="00F87EE7">
        <w:rPr>
          <w:rFonts w:eastAsia="Baskerville-SemiBoldItalic" w:cs="Times New Roman"/>
          <w:b/>
          <w:bCs/>
          <w:color w:val="000000"/>
          <w:spacing w:val="2"/>
          <w:lang w:val="en-GB"/>
        </w:rPr>
        <w:t>“medical confidentiality and data protection.”</w:t>
      </w:r>
      <w:r w:rsidRPr="00F87EE7">
        <w:rPr>
          <w:rStyle w:val="Funotenzeichen"/>
          <w:rFonts w:eastAsia="Baskerville" w:cs="Times New Roman"/>
          <w:i w:val="0"/>
          <w:iCs w:val="0"/>
          <w:color w:val="000000"/>
          <w:spacing w:val="2"/>
          <w:lang w:val="en-GB"/>
        </w:rPr>
        <w:footnoteReference w:id="75"/>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2010</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State Government of Berlin</w:t>
      </w:r>
      <w:r w:rsidRPr="00F87EE7">
        <w:rPr>
          <w:rFonts w:eastAsia="Baskerville" w:cs="Times New Roman"/>
          <w:i w:val="0"/>
          <w:iCs w:val="0"/>
          <w:color w:val="000000"/>
          <w:spacing w:val="2"/>
          <w:lang w:val="en-GB"/>
        </w:rPr>
        <w:t xml:space="preserve"> claimed having </w:t>
      </w:r>
      <w:r w:rsidRPr="00F87EE7">
        <w:rPr>
          <w:rFonts w:eastAsia="Baskerville-Italic" w:cs="Times New Roman"/>
          <w:color w:val="000000"/>
          <w:spacing w:val="2"/>
          <w:lang w:val="en-GB"/>
        </w:rPr>
        <w:t>“</w:t>
      </w:r>
      <w:r w:rsidRPr="00F87EE7">
        <w:rPr>
          <w:rFonts w:eastAsia="Baskerville-SemiBoldItalic" w:cs="Times New Roman"/>
          <w:b/>
          <w:bCs/>
          <w:color w:val="000000"/>
          <w:spacing w:val="2"/>
          <w:lang w:val="en-GB"/>
        </w:rPr>
        <w:t>no knowledge</w:t>
      </w:r>
      <w:r w:rsidRPr="00F87EE7">
        <w:rPr>
          <w:rFonts w:eastAsia="Baskerville-Italic" w:cs="Times New Roman"/>
          <w:color w:val="000000"/>
          <w:spacing w:val="2"/>
          <w:lang w:val="en-GB"/>
        </w:rPr>
        <w:t xml:space="preserve"> of practical cases of such surgical interventions or therapies”</w:t>
      </w:r>
      <w:r w:rsidRPr="00F87EE7">
        <w:rPr>
          <w:rFonts w:eastAsia="Baskerville" w:cs="Times New Roman"/>
          <w:i w:val="0"/>
          <w:iCs w:val="0"/>
          <w:color w:val="000000"/>
          <w:spacing w:val="2"/>
          <w:lang w:val="en-GB"/>
        </w:rPr>
        <w:t xml:space="preserve">, adding: </w:t>
      </w:r>
      <w:r w:rsidRPr="00F87EE7">
        <w:rPr>
          <w:rFonts w:eastAsia="Baskerville-Italic" w:cs="Times New Roman"/>
          <w:color w:val="000000"/>
          <w:spacing w:val="2"/>
          <w:lang w:val="en-GB"/>
        </w:rPr>
        <w:t>“</w:t>
      </w:r>
      <w:r w:rsidRPr="00F87EE7">
        <w:rPr>
          <w:rFonts w:eastAsia="Baskerville-SemiBoldItalic" w:cs="Times New Roman"/>
          <w:b/>
          <w:bCs/>
          <w:color w:val="000000"/>
          <w:spacing w:val="2"/>
          <w:lang w:val="en-GB"/>
        </w:rPr>
        <w:t>Nor are there findings</w:t>
      </w:r>
      <w:r w:rsidRPr="00F87EE7">
        <w:rPr>
          <w:rFonts w:eastAsia="Baskerville-Italic" w:cs="Times New Roman"/>
          <w:color w:val="000000"/>
          <w:spacing w:val="2"/>
          <w:lang w:val="en-GB"/>
        </w:rPr>
        <w:t>, if and which clinics undertook such treatments on children.”</w:t>
      </w:r>
      <w:r w:rsidRPr="00F87EE7">
        <w:rPr>
          <w:rStyle w:val="Funotenzeichen"/>
          <w:rFonts w:eastAsia="Baskerville" w:cs="Times New Roman"/>
          <w:i w:val="0"/>
          <w:iCs w:val="0"/>
          <w:color w:val="000000"/>
          <w:spacing w:val="2"/>
          <w:lang w:val="en-GB"/>
        </w:rPr>
        <w:footnoteReference w:id="76"/>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2012</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Communal Government of Munich</w:t>
      </w:r>
      <w:r w:rsidRPr="00F87EE7">
        <w:rPr>
          <w:rFonts w:eastAsia="Baskerville" w:cs="Times New Roman"/>
          <w:i w:val="0"/>
          <w:iCs w:val="0"/>
          <w:color w:val="000000"/>
          <w:spacing w:val="2"/>
          <w:lang w:val="en-GB"/>
        </w:rPr>
        <w:t xml:space="preserve"> claimed, </w:t>
      </w:r>
      <w:r w:rsidRPr="00F87EE7">
        <w:rPr>
          <w:rFonts w:eastAsia="Baskerville-SemiBoldItalic" w:cs="Times New Roman"/>
          <w:b/>
          <w:bCs/>
          <w:color w:val="000000"/>
          <w:spacing w:val="2"/>
          <w:lang w:val="en-GB"/>
        </w:rPr>
        <w:t>“Numbers of cases are not collected systematically,”</w:t>
      </w:r>
      <w:r w:rsidRPr="00F87EE7">
        <w:rPr>
          <w:rFonts w:eastAsia="Baskerville" w:cs="Times New Roman"/>
          <w:i w:val="0"/>
          <w:iCs w:val="0"/>
          <w:color w:val="000000"/>
          <w:spacing w:val="2"/>
          <w:lang w:val="en-GB"/>
        </w:rPr>
        <w:t xml:space="preserve"> adding an enquiry at all relevant clinics would be </w:t>
      </w:r>
      <w:r w:rsidRPr="00F87EE7">
        <w:rPr>
          <w:rFonts w:eastAsia="Baskerville-Italic" w:cs="Times New Roman"/>
          <w:color w:val="000000"/>
          <w:spacing w:val="2"/>
          <w:lang w:val="en-GB"/>
        </w:rPr>
        <w:t>“outside the scope of a parliamentary question.”</w:t>
      </w:r>
      <w:r w:rsidRPr="00F87EE7">
        <w:rPr>
          <w:rStyle w:val="Funotenzeichen"/>
          <w:rFonts w:eastAsia="Baskerville" w:cs="Times New Roman"/>
          <w:i w:val="0"/>
          <w:iCs w:val="0"/>
          <w:color w:val="000000"/>
          <w:spacing w:val="2"/>
          <w:lang w:val="en-GB"/>
        </w:rPr>
        <w:footnoteReference w:id="77"/>
      </w:r>
    </w:p>
    <w:p w:rsidR="004E6E84" w:rsidRPr="00F87EE7" w:rsidRDefault="008E40ED" w:rsidP="00C448D9">
      <w:pPr>
        <w:pStyle w:val="Text"/>
        <w:numPr>
          <w:ilvl w:val="0"/>
          <w:numId w:val="21"/>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lastRenderedPageBreak/>
        <w:t>2014</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State Government of Bavaria</w:t>
      </w:r>
      <w:r w:rsidRPr="00F87EE7">
        <w:rPr>
          <w:rStyle w:val="Funotenzeichen"/>
          <w:rFonts w:eastAsia="Baskerville" w:cs="Times New Roman"/>
          <w:i w:val="0"/>
          <w:iCs w:val="0"/>
          <w:color w:val="000000"/>
          <w:spacing w:val="2"/>
          <w:lang w:val="en-GB"/>
        </w:rPr>
        <w:footnoteReference w:id="78"/>
      </w:r>
      <w:r w:rsidRPr="00F87EE7">
        <w:rPr>
          <w:rFonts w:eastAsia="Baskerville" w:cs="Times New Roman"/>
          <w:i w:val="0"/>
          <w:iCs w:val="0"/>
          <w:color w:val="000000"/>
          <w:spacing w:val="2"/>
          <w:lang w:val="en-GB"/>
        </w:rPr>
        <w:t xml:space="preserve"> censored a relevant question, while secretly declaring, data were available, however </w:t>
      </w:r>
      <w:r w:rsidRPr="00F87EE7">
        <w:rPr>
          <w:rFonts w:eastAsia="Baskerville-SemiBoldItalic" w:cs="Times New Roman"/>
          <w:b/>
          <w:bCs/>
          <w:color w:val="000000"/>
          <w:spacing w:val="2"/>
          <w:lang w:val="en-GB"/>
        </w:rPr>
        <w:t xml:space="preserve">“data on above mentioned surgical interventions are business and trade secrets of the </w:t>
      </w:r>
      <w:r w:rsidRPr="00F87EE7">
        <w:rPr>
          <w:rFonts w:eastAsia="Baskerville-Italic" w:cs="Times New Roman"/>
          <w:color w:val="000000"/>
          <w:spacing w:val="2"/>
          <w:lang w:val="en-GB"/>
        </w:rPr>
        <w:t xml:space="preserve">[mostly state controlled] </w:t>
      </w:r>
      <w:r w:rsidRPr="00F87EE7">
        <w:rPr>
          <w:rFonts w:eastAsia="Baskerville-SemiBoldItalic" w:cs="Times New Roman"/>
          <w:b/>
          <w:bCs/>
          <w:color w:val="000000"/>
          <w:spacing w:val="2"/>
          <w:lang w:val="en-GB"/>
        </w:rPr>
        <w:t>clinics,”</w:t>
      </w:r>
      <w:r w:rsidRPr="00F87EE7">
        <w:rPr>
          <w:rFonts w:eastAsia="Baskerville" w:cs="Times New Roman"/>
          <w:i w:val="0"/>
          <w:iCs w:val="0"/>
          <w:color w:val="000000"/>
          <w:spacing w:val="2"/>
          <w:lang w:val="en-GB"/>
        </w:rPr>
        <w:t xml:space="preserve"> and therefore </w:t>
      </w:r>
      <w:r w:rsidRPr="00F87EE7">
        <w:rPr>
          <w:rFonts w:eastAsia="Baskerville-SemiBoldItalic" w:cs="Times New Roman"/>
          <w:b/>
          <w:bCs/>
          <w:color w:val="000000"/>
          <w:spacing w:val="2"/>
          <w:lang w:val="en-GB"/>
        </w:rPr>
        <w:t>“secret”</w:t>
      </w:r>
      <w:r w:rsidRPr="00F87EE7">
        <w:rPr>
          <w:rFonts w:eastAsia="Baskerville" w:cs="Times New Roman"/>
          <w:i w:val="0"/>
          <w:iCs w:val="0"/>
          <w:color w:val="000000"/>
          <w:spacing w:val="2"/>
          <w:lang w:val="en-GB"/>
        </w:rPr>
        <w:t xml:space="preserve"> and </w:t>
      </w:r>
      <w:r w:rsidRPr="00F87EE7">
        <w:rPr>
          <w:rFonts w:eastAsia="Baskerville-SemiBoldItalic" w:cs="Times New Roman"/>
          <w:b/>
          <w:bCs/>
          <w:color w:val="000000"/>
          <w:spacing w:val="2"/>
          <w:lang w:val="en-GB"/>
        </w:rPr>
        <w:t xml:space="preserve">“not allowed to be published according to art. 30 </w:t>
      </w:r>
      <w:proofErr w:type="spellStart"/>
      <w:r w:rsidRPr="00F87EE7">
        <w:rPr>
          <w:rFonts w:eastAsia="Baskerville-SemiBoldItalic" w:cs="Times New Roman"/>
          <w:b/>
          <w:bCs/>
          <w:color w:val="000000"/>
          <w:spacing w:val="2"/>
          <w:lang w:val="en-GB"/>
        </w:rPr>
        <w:t>VwVfG</w:t>
      </w:r>
      <w:proofErr w:type="spellEnd"/>
      <w:r w:rsidRPr="00F87EE7">
        <w:rPr>
          <w:rFonts w:eastAsia="Baskerville-SemiBoldItalic" w:cs="Times New Roman"/>
          <w:b/>
          <w:bCs/>
          <w:color w:val="000000"/>
          <w:spacing w:val="2"/>
          <w:lang w:val="en-GB"/>
        </w:rPr>
        <w:t xml:space="preserve">,” </w:t>
      </w:r>
      <w:r w:rsidRPr="00F87EE7">
        <w:rPr>
          <w:rFonts w:eastAsia="Baskerville" w:cs="Times New Roman"/>
          <w:i w:val="0"/>
          <w:iCs w:val="0"/>
          <w:color w:val="000000"/>
          <w:spacing w:val="2"/>
          <w:lang w:val="en-GB"/>
        </w:rPr>
        <w:t xml:space="preserve">further referring to </w:t>
      </w:r>
      <w:r w:rsidRPr="00F87EE7">
        <w:rPr>
          <w:rFonts w:eastAsia="Baskerville-SemiBoldItalic" w:cs="Times New Roman"/>
          <w:b/>
          <w:bCs/>
          <w:color w:val="000000"/>
          <w:spacing w:val="2"/>
          <w:lang w:val="en-GB"/>
        </w:rPr>
        <w:t>“data protection.”</w:t>
      </w:r>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On the other hand, as the single exception proving the rule, the State Government Hamburg</w:t>
      </w:r>
      <w:r w:rsidRPr="00F87EE7">
        <w:rPr>
          <w:rStyle w:val="Funotenzeichen"/>
          <w:rFonts w:eastAsia="Baskerville" w:cs="Times New Roman"/>
          <w:i w:val="0"/>
          <w:iCs w:val="0"/>
          <w:color w:val="000000"/>
          <w:spacing w:val="2"/>
          <w:lang w:val="en-GB"/>
        </w:rPr>
        <w:footnoteReference w:id="79"/>
      </w:r>
      <w:r w:rsidRPr="00F87EE7">
        <w:rPr>
          <w:rFonts w:eastAsia="Baskerville" w:cs="Times New Roman"/>
          <w:i w:val="0"/>
          <w:iCs w:val="0"/>
          <w:color w:val="000000"/>
          <w:spacing w:val="2"/>
          <w:lang w:val="en-GB"/>
        </w:rPr>
        <w:t xml:space="preserve">, in a 2013 answer to a parliamentary question, </w:t>
      </w:r>
      <w:r w:rsidRPr="00F87EE7">
        <w:rPr>
          <w:rFonts w:eastAsia="Baskerville-SemiBold" w:cs="Times New Roman"/>
          <w:b/>
          <w:bCs/>
          <w:i w:val="0"/>
          <w:iCs w:val="0"/>
          <w:color w:val="000000"/>
          <w:spacing w:val="2"/>
          <w:lang w:val="en-GB"/>
        </w:rPr>
        <w:t>proved that it’s not only possible to collect relevant data, but also to publish relevant statistics legally.</w:t>
      </w:r>
    </w:p>
    <w:p w:rsidR="004E6E84" w:rsidRPr="00F87EE7" w:rsidRDefault="008E40ED">
      <w:pPr>
        <w:pStyle w:val="Text"/>
        <w:autoSpaceDE w:val="0"/>
        <w:spacing w:before="0" w:after="28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We therefore would like to affirm, and elaborate on, the concerns and recommendations of the BRK-Alliance (p. 11-12), in order to finally ensure data collection and statistics:</w:t>
      </w:r>
    </w:p>
    <w:p w:rsidR="004E6E84" w:rsidRPr="0060201A" w:rsidRDefault="008E40ED">
      <w:pPr>
        <w:pStyle w:val="Title3"/>
        <w:autoSpaceDE w:val="0"/>
        <w:textAlignment w:val="center"/>
        <w:rPr>
          <w:rFonts w:ascii="Times New Roman" w:eastAsia="Baskerville-Bold" w:hAnsi="Times New Roman" w:cs="Times New Roman"/>
          <w:i w:val="0"/>
          <w:iCs w:val="0"/>
          <w:color w:val="000000"/>
          <w:spacing w:val="2"/>
          <w:sz w:val="24"/>
          <w:szCs w:val="24"/>
          <w:lang w:val="en-GB"/>
        </w:rPr>
      </w:pPr>
      <w:bookmarkStart w:id="21" w:name="Recommendation_1"/>
      <w:r w:rsidRPr="0060201A">
        <w:rPr>
          <w:rFonts w:ascii="Times New Roman" w:eastAsia="Baskerville-Bold" w:hAnsi="Times New Roman" w:cs="Times New Roman"/>
          <w:i w:val="0"/>
          <w:iCs w:val="0"/>
          <w:color w:val="000000"/>
          <w:spacing w:val="2"/>
          <w:sz w:val="24"/>
          <w:szCs w:val="24"/>
          <w:lang w:val="en-GB"/>
        </w:rPr>
        <w:t>Recommendation 1</w:t>
      </w:r>
      <w:bookmarkEnd w:id="21"/>
    </w:p>
    <w:p w:rsidR="004E6E84" w:rsidRPr="00F87EE7" w:rsidRDefault="008E40ED">
      <w:pPr>
        <w:pStyle w:val="Text"/>
        <w:autoSpaceDE w:val="0"/>
        <w:spacing w:before="0" w:after="0"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The Federal Government must take tangible steps in order to establish data collection and regular dissemination of statistics on the number of all forms of IGM practices performed on children with variations of sex anatomy in German clinics, including a breakdown of type of intervention, age groups and clinics, in close cooperation with the organisations of the persons concerned and the national monitoring body (German Institute for Human Rights).</w:t>
      </w:r>
    </w:p>
    <w:p w:rsidR="004E6E84" w:rsidRPr="00F87EE7" w:rsidRDefault="008E40ED">
      <w:pPr>
        <w:pStyle w:val="Text"/>
        <w:autoSpaceDE w:val="0"/>
        <w:spacing w:before="0" w:after="397"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Within one year, the Federal Government shall disseminate the first statistics and file an interim report on this issue to the Committee.</w:t>
      </w:r>
    </w:p>
    <w:p w:rsidR="004E6E84" w:rsidRPr="00F87EE7" w:rsidRDefault="008E40ED">
      <w:pPr>
        <w:pStyle w:val="Title2"/>
        <w:tabs>
          <w:tab w:val="left" w:pos="424"/>
        </w:tabs>
        <w:autoSpaceDE w:val="0"/>
        <w:spacing w:before="0" w:after="113"/>
        <w:textAlignment w:val="center"/>
        <w:rPr>
          <w:rFonts w:ascii="Arial" w:hAnsi="Arial" w:cs="Arial"/>
          <w:i w:val="0"/>
          <w:iCs w:val="0"/>
          <w:color w:val="000000"/>
          <w:spacing w:val="2"/>
          <w:lang w:val="en-GB"/>
        </w:rPr>
      </w:pPr>
      <w:bookmarkStart w:id="22" w:name="2__Legislation_to_Stop_IGM_Practices_(Ar"/>
      <w:r w:rsidRPr="00F87EE7">
        <w:rPr>
          <w:rFonts w:ascii="Arial" w:hAnsi="Arial" w:cs="Arial"/>
          <w:i w:val="0"/>
          <w:iCs w:val="0"/>
          <w:color w:val="000000"/>
          <w:spacing w:val="2"/>
          <w:lang w:val="en-GB"/>
        </w:rPr>
        <w:t>2.</w:t>
      </w:r>
      <w:r w:rsidRPr="00F87EE7">
        <w:rPr>
          <w:rFonts w:ascii="Arial" w:hAnsi="Arial" w:cs="Arial"/>
          <w:i w:val="0"/>
          <w:iCs w:val="0"/>
          <w:color w:val="000000"/>
          <w:spacing w:val="2"/>
          <w:lang w:val="en-GB"/>
        </w:rPr>
        <w:tab/>
        <w:t xml:space="preserve">Legislation to Stop IGM Practices (Art. 16, </w:t>
      </w:r>
      <w:proofErr w:type="spellStart"/>
      <w:r w:rsidRPr="00F87EE7">
        <w:rPr>
          <w:rFonts w:ascii="Arial" w:hAnsi="Arial" w:cs="Arial"/>
          <w:i w:val="0"/>
          <w:iCs w:val="0"/>
          <w:color w:val="000000"/>
          <w:spacing w:val="2"/>
          <w:lang w:val="en-GB"/>
        </w:rPr>
        <w:t>LoI</w:t>
      </w:r>
      <w:proofErr w:type="spellEnd"/>
      <w:r w:rsidRPr="00F87EE7">
        <w:rPr>
          <w:rFonts w:ascii="Arial" w:hAnsi="Arial" w:cs="Arial"/>
          <w:i w:val="0"/>
          <w:iCs w:val="0"/>
          <w:color w:val="000000"/>
          <w:spacing w:val="2"/>
          <w:lang w:val="en-GB"/>
        </w:rPr>
        <w:t xml:space="preserve"> issue 12 / Art. 4, 7, 15, 17)</w:t>
      </w:r>
      <w:bookmarkEnd w:id="22"/>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The evasive answer of the State Party (para 74–78) betrays the Federal Government’s established unwillingness to stop IGM practices in Germany, as well as the </w:t>
      </w:r>
      <w:r w:rsidRPr="00F87EE7">
        <w:rPr>
          <w:rFonts w:eastAsia="Baskerville-SemiBold" w:cs="Times New Roman"/>
          <w:b/>
          <w:bCs/>
          <w:i w:val="0"/>
          <w:iCs w:val="0"/>
          <w:color w:val="000000"/>
          <w:spacing w:val="2"/>
          <w:lang w:val="en-GB"/>
        </w:rPr>
        <w:t>keenness of both the Federal and State Governments to defend them</w:t>
      </w:r>
      <w:r w:rsidRPr="00F87EE7">
        <w:rPr>
          <w:rFonts w:eastAsia="Baskerville" w:cs="Times New Roman"/>
          <w:i w:val="0"/>
          <w:iCs w:val="0"/>
          <w:color w:val="000000"/>
          <w:spacing w:val="2"/>
          <w:lang w:val="en-GB"/>
        </w:rPr>
        <w:t>, referring to the very same “best interest of the child” according to § 1627 BGB as in their current answer (para 77), as documented in various answers to parliamentary questions:</w:t>
      </w:r>
    </w:p>
    <w:p w:rsidR="004E6E84" w:rsidRPr="00F87EE7" w:rsidRDefault="008E40ED" w:rsidP="00C448D9">
      <w:pPr>
        <w:pStyle w:val="Text"/>
        <w:numPr>
          <w:ilvl w:val="0"/>
          <w:numId w:val="22"/>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1996</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Federal Government</w:t>
      </w:r>
      <w:r w:rsidRPr="00F87EE7">
        <w:rPr>
          <w:rFonts w:eastAsia="Baskerville" w:cs="Times New Roman"/>
          <w:i w:val="0"/>
          <w:iCs w:val="0"/>
          <w:color w:val="000000"/>
          <w:spacing w:val="2"/>
          <w:lang w:val="en-GB"/>
        </w:rPr>
        <w:t xml:space="preserve"> stated: </w:t>
      </w:r>
      <w:r w:rsidRPr="00F87EE7">
        <w:rPr>
          <w:rFonts w:eastAsia="Baskerville-Italic" w:cs="Times New Roman"/>
          <w:color w:val="000000"/>
          <w:spacing w:val="2"/>
          <w:lang w:val="en-GB"/>
        </w:rPr>
        <w:t xml:space="preserve">“The treatment of the children concerned takes place individually considering the specific occurrence of the individual clinical picture and the special circumstances of the child concerned. To prevent psychological effects, the necessary sex correction is </w:t>
      </w:r>
      <w:r w:rsidRPr="00F87EE7">
        <w:rPr>
          <w:rFonts w:eastAsia="Baskerville-SemiBoldItalic" w:cs="Times New Roman"/>
          <w:b/>
          <w:bCs/>
          <w:color w:val="000000"/>
          <w:spacing w:val="2"/>
          <w:lang w:val="en-GB"/>
        </w:rPr>
        <w:t>usually carried out in the first two years of life.</w:t>
      </w:r>
      <w:r w:rsidRPr="00F87EE7">
        <w:rPr>
          <w:rFonts w:eastAsia="Baskerville-Italic" w:cs="Times New Roman"/>
          <w:color w:val="000000"/>
          <w:spacing w:val="2"/>
          <w:lang w:val="en-GB"/>
        </w:rPr>
        <w:t xml:space="preserve"> [...]</w:t>
      </w:r>
      <w:r w:rsidRPr="00F87EE7">
        <w:rPr>
          <w:rFonts w:eastAsia="Baskerville-SemiBoldItalic" w:cs="Times New Roman"/>
          <w:b/>
          <w:bCs/>
          <w:color w:val="000000"/>
          <w:spacing w:val="2"/>
          <w:lang w:val="en-GB"/>
        </w:rPr>
        <w:t>The legal basis is the contract governing medical treatment</w:t>
      </w:r>
      <w:r w:rsidRPr="00F87EE7">
        <w:rPr>
          <w:rFonts w:eastAsia="Baskerville-Italic" w:cs="Times New Roman"/>
          <w:color w:val="000000"/>
          <w:spacing w:val="2"/>
          <w:lang w:val="en-GB"/>
        </w:rPr>
        <w:t>, which is closed by the parents in the knowledge of the fate of untreated children suffering from such diseases.”</w:t>
      </w:r>
      <w:r w:rsidRPr="00F87EE7">
        <w:rPr>
          <w:rStyle w:val="Funotenzeichen"/>
          <w:rFonts w:eastAsia="Baskerville" w:cs="Times New Roman"/>
          <w:i w:val="0"/>
          <w:iCs w:val="0"/>
          <w:color w:val="000000"/>
          <w:spacing w:val="2"/>
          <w:lang w:val="en-GB"/>
        </w:rPr>
        <w:footnoteReference w:id="80"/>
      </w:r>
    </w:p>
    <w:p w:rsidR="004E6E84" w:rsidRPr="00F87EE7" w:rsidRDefault="008E40ED" w:rsidP="00C448D9">
      <w:pPr>
        <w:pStyle w:val="Text"/>
        <w:numPr>
          <w:ilvl w:val="0"/>
          <w:numId w:val="22"/>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2001</w:t>
      </w:r>
      <w:r w:rsidRPr="00F87EE7">
        <w:rPr>
          <w:rFonts w:eastAsia="Baskerville" w:cs="Times New Roman"/>
          <w:i w:val="0"/>
          <w:iCs w:val="0"/>
          <w:color w:val="000000"/>
          <w:spacing w:val="2"/>
          <w:lang w:val="en-GB"/>
        </w:rPr>
        <w:t xml:space="preserve">, the Federal Government, when asked on their position on a general legal ban of sex-assigning surgeries on minors lacking capacity, in their answer </w:t>
      </w:r>
      <w:r w:rsidRPr="00F87EE7">
        <w:rPr>
          <w:rFonts w:eastAsia="Baskerville-SemiBold" w:cs="Times New Roman"/>
          <w:b/>
          <w:bCs/>
          <w:i w:val="0"/>
          <w:iCs w:val="0"/>
          <w:color w:val="000000"/>
          <w:spacing w:val="2"/>
          <w:lang w:val="en-GB"/>
        </w:rPr>
        <w:t xml:space="preserve">simply ignored the </w:t>
      </w:r>
      <w:r w:rsidRPr="00F87EE7">
        <w:rPr>
          <w:rFonts w:eastAsia="Baskerville-SemiBold" w:cs="Times New Roman"/>
          <w:b/>
          <w:bCs/>
          <w:i w:val="0"/>
          <w:iCs w:val="0"/>
          <w:color w:val="000000"/>
          <w:spacing w:val="2"/>
          <w:lang w:val="en-GB"/>
        </w:rPr>
        <w:lastRenderedPageBreak/>
        <w:t>question</w:t>
      </w:r>
      <w:r w:rsidRPr="00F87EE7">
        <w:rPr>
          <w:rFonts w:eastAsia="Baskerville" w:cs="Times New Roman"/>
          <w:i w:val="0"/>
          <w:iCs w:val="0"/>
          <w:color w:val="000000"/>
          <w:spacing w:val="2"/>
          <w:lang w:val="en-GB"/>
        </w:rPr>
        <w:t xml:space="preserve">; adamantly refused to even consider complaints by persons concerned that “surgical corrections” might constitute </w:t>
      </w:r>
      <w:r w:rsidRPr="00F87EE7">
        <w:rPr>
          <w:rFonts w:eastAsia="Baskerville-SemiBold" w:cs="Times New Roman"/>
          <w:b/>
          <w:bCs/>
          <w:i w:val="0"/>
          <w:iCs w:val="0"/>
          <w:color w:val="000000"/>
          <w:spacing w:val="2"/>
          <w:lang w:val="en-GB"/>
        </w:rPr>
        <w:t>CIDT</w:t>
      </w:r>
      <w:r w:rsidRPr="00F87EE7">
        <w:rPr>
          <w:rFonts w:eastAsia="Baskerville" w:cs="Times New Roman"/>
          <w:i w:val="0"/>
          <w:iCs w:val="0"/>
          <w:color w:val="000000"/>
          <w:spacing w:val="2"/>
          <w:lang w:val="en-GB"/>
        </w:rPr>
        <w:t xml:space="preserve"> as </w:t>
      </w:r>
      <w:r w:rsidRPr="00F87EE7">
        <w:rPr>
          <w:rFonts w:eastAsia="Baskerville-Italic" w:cs="Times New Roman"/>
          <w:color w:val="000000"/>
          <w:spacing w:val="2"/>
          <w:lang w:val="en-GB"/>
        </w:rPr>
        <w:t>“not very helpful in the interest of a factual and professionally competent debate”</w:t>
      </w:r>
      <w:r w:rsidRPr="00F87EE7">
        <w:rPr>
          <w:rFonts w:eastAsia="Baskerville" w:cs="Times New Roman"/>
          <w:i w:val="0"/>
          <w:iCs w:val="0"/>
          <w:color w:val="000000"/>
          <w:spacing w:val="2"/>
          <w:lang w:val="en-GB"/>
        </w:rPr>
        <w:t xml:space="preserve">; declared “intersex corrections” to be </w:t>
      </w:r>
      <w:r w:rsidRPr="00F87EE7">
        <w:rPr>
          <w:rFonts w:eastAsia="Baskerville-SemiBoldItalic" w:cs="Times New Roman"/>
          <w:b/>
          <w:bCs/>
          <w:color w:val="000000"/>
          <w:spacing w:val="2"/>
          <w:lang w:val="en-GB"/>
        </w:rPr>
        <w:t xml:space="preserve">“medically-therapeutic interventions” </w:t>
      </w:r>
      <w:r w:rsidRPr="00F87EE7">
        <w:rPr>
          <w:rFonts w:eastAsia="Baskerville-SemiBold" w:cs="Times New Roman"/>
          <w:b/>
          <w:bCs/>
          <w:i w:val="0"/>
          <w:iCs w:val="0"/>
          <w:color w:val="000000"/>
          <w:spacing w:val="2"/>
          <w:lang w:val="en-GB"/>
        </w:rPr>
        <w:t>as opposed to</w:t>
      </w:r>
      <w:r w:rsidRPr="00F87EE7">
        <w:rPr>
          <w:rFonts w:eastAsia="Baskerville-SemiBoldItalic" w:cs="Times New Roman"/>
          <w:b/>
          <w:bCs/>
          <w:color w:val="000000"/>
          <w:spacing w:val="2"/>
          <w:lang w:val="en-GB"/>
        </w:rPr>
        <w:t xml:space="preserve"> “genital-mutilating interventions in some African cultures”</w:t>
      </w:r>
      <w:r w:rsidRPr="00F87EE7">
        <w:rPr>
          <w:rFonts w:eastAsia="Baskerville" w:cs="Times New Roman"/>
          <w:i w:val="0"/>
          <w:iCs w:val="0"/>
          <w:color w:val="000000"/>
          <w:spacing w:val="2"/>
          <w:lang w:val="en-GB"/>
        </w:rPr>
        <w:t xml:space="preserve">; and claimed the “corrections” to be </w:t>
      </w:r>
      <w:r w:rsidRPr="00F87EE7">
        <w:rPr>
          <w:rFonts w:eastAsia="Baskerville-SemiBold" w:cs="Times New Roman"/>
          <w:b/>
          <w:bCs/>
          <w:i w:val="0"/>
          <w:iCs w:val="0"/>
          <w:color w:val="000000"/>
          <w:spacing w:val="2"/>
          <w:lang w:val="en-GB"/>
        </w:rPr>
        <w:t>compatible with the best interest of the children concerned according to § 1627 BGB</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81"/>
      </w:r>
    </w:p>
    <w:p w:rsidR="004E6E84" w:rsidRPr="00F87EE7" w:rsidRDefault="008E40ED" w:rsidP="00C448D9">
      <w:pPr>
        <w:pStyle w:val="Text"/>
        <w:numPr>
          <w:ilvl w:val="0"/>
          <w:numId w:val="22"/>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2007</w:t>
      </w:r>
      <w:r w:rsidRPr="00F87EE7">
        <w:rPr>
          <w:rFonts w:eastAsia="Baskerville" w:cs="Times New Roman"/>
          <w:i w:val="0"/>
          <w:iCs w:val="0"/>
          <w:color w:val="000000"/>
          <w:spacing w:val="2"/>
          <w:lang w:val="en-GB"/>
        </w:rPr>
        <w:t xml:space="preserve">, the Federal Government, when again asked on their position on a general legal ban of sex-assigning surgeries on minors lacking capacity, </w:t>
      </w:r>
      <w:r w:rsidRPr="00F87EE7">
        <w:rPr>
          <w:rFonts w:eastAsia="Baskerville-SemiBold" w:cs="Times New Roman"/>
          <w:b/>
          <w:bCs/>
          <w:i w:val="0"/>
          <w:iCs w:val="0"/>
          <w:color w:val="000000"/>
          <w:spacing w:val="2"/>
          <w:lang w:val="en-GB"/>
        </w:rPr>
        <w:t>simply referred to their above 2001 (non-)answers</w:t>
      </w:r>
      <w:r w:rsidRPr="00F87EE7">
        <w:rPr>
          <w:rFonts w:eastAsia="Baskerville" w:cs="Times New Roman"/>
          <w:i w:val="0"/>
          <w:iCs w:val="0"/>
          <w:color w:val="000000"/>
          <w:spacing w:val="2"/>
          <w:lang w:val="en-GB"/>
        </w:rPr>
        <w:t>; including an additional reference to § 1627 BGB.</w:t>
      </w:r>
      <w:r w:rsidRPr="00F87EE7">
        <w:rPr>
          <w:rStyle w:val="Funotenzeichen"/>
          <w:rFonts w:eastAsia="Baskerville" w:cs="Times New Roman"/>
          <w:i w:val="0"/>
          <w:iCs w:val="0"/>
          <w:color w:val="000000"/>
          <w:spacing w:val="2"/>
          <w:lang w:val="en-GB"/>
        </w:rPr>
        <w:footnoteReference w:id="82"/>
      </w:r>
    </w:p>
    <w:p w:rsidR="004E6E84" w:rsidRPr="00F87EE7" w:rsidRDefault="008E40ED" w:rsidP="00C448D9">
      <w:pPr>
        <w:pStyle w:val="Text"/>
        <w:numPr>
          <w:ilvl w:val="0"/>
          <w:numId w:val="22"/>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2009</w:t>
      </w:r>
      <w:r w:rsidRPr="00F87EE7">
        <w:rPr>
          <w:rFonts w:eastAsia="Baskerville" w:cs="Times New Roman"/>
          <w:i w:val="0"/>
          <w:iCs w:val="0"/>
          <w:color w:val="000000"/>
          <w:spacing w:val="2"/>
          <w:lang w:val="en-GB"/>
        </w:rPr>
        <w:t xml:space="preserve">, the Federal Government </w:t>
      </w:r>
      <w:r w:rsidRPr="00F87EE7">
        <w:rPr>
          <w:rFonts w:eastAsia="Baskerville-SemiBold" w:cs="Times New Roman"/>
          <w:b/>
          <w:bCs/>
          <w:i w:val="0"/>
          <w:iCs w:val="0"/>
          <w:color w:val="000000"/>
          <w:spacing w:val="2"/>
          <w:lang w:val="en-GB"/>
        </w:rPr>
        <w:t>once more simply referred to their above 2001 (non-)answers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83"/>
      </w:r>
    </w:p>
    <w:p w:rsidR="004E6E84" w:rsidRPr="00F87EE7" w:rsidRDefault="008E40ED" w:rsidP="00C448D9">
      <w:pPr>
        <w:pStyle w:val="Text"/>
        <w:numPr>
          <w:ilvl w:val="0"/>
          <w:numId w:val="22"/>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2013</w:t>
      </w:r>
      <w:r w:rsidRPr="00F87EE7">
        <w:rPr>
          <w:rFonts w:eastAsia="Baskerville" w:cs="Times New Roman"/>
          <w:i w:val="0"/>
          <w:iCs w:val="0"/>
          <w:color w:val="000000"/>
          <w:spacing w:val="2"/>
          <w:lang w:val="en-GB"/>
        </w:rPr>
        <w:t xml:space="preserve">, the </w:t>
      </w:r>
      <w:r w:rsidRPr="00F87EE7">
        <w:rPr>
          <w:rFonts w:eastAsia="Baskerville-SemiBold" w:cs="Times New Roman"/>
          <w:b/>
          <w:bCs/>
          <w:i w:val="0"/>
          <w:iCs w:val="0"/>
          <w:color w:val="000000"/>
          <w:spacing w:val="2"/>
          <w:lang w:val="en-GB"/>
        </w:rPr>
        <w:t>State Government of Hamburg</w:t>
      </w:r>
      <w:r w:rsidRPr="00F87EE7">
        <w:rPr>
          <w:rFonts w:eastAsia="Baskerville" w:cs="Times New Roman"/>
          <w:i w:val="0"/>
          <w:iCs w:val="0"/>
          <w:color w:val="000000"/>
          <w:spacing w:val="2"/>
          <w:lang w:val="en-GB"/>
        </w:rPr>
        <w:t xml:space="preserve"> declared, </w:t>
      </w:r>
      <w:r w:rsidRPr="00F87EE7">
        <w:rPr>
          <w:rFonts w:eastAsia="Baskerville-SemiBoldItalic" w:cs="Times New Roman"/>
          <w:b/>
          <w:bCs/>
          <w:color w:val="000000"/>
          <w:spacing w:val="2"/>
          <w:lang w:val="en-GB"/>
        </w:rPr>
        <w:t>“The association of such interventions with ‘cosmetic genital surgeries’, ‘forced genital normalizing surgeries’</w:t>
      </w:r>
      <w:r w:rsidRPr="00F87EE7">
        <w:rPr>
          <w:rStyle w:val="Funotenzeichen"/>
          <w:rFonts w:eastAsia="Baskerville" w:cs="Times New Roman"/>
          <w:i w:val="0"/>
          <w:iCs w:val="0"/>
          <w:color w:val="000000"/>
          <w:spacing w:val="2"/>
          <w:lang w:val="en-GB"/>
        </w:rPr>
        <w:footnoteReference w:id="84"/>
      </w:r>
      <w:r w:rsidRPr="00F87EE7">
        <w:rPr>
          <w:rFonts w:eastAsia="Baskerville-SemiBoldItalic" w:cs="Times New Roman"/>
          <w:b/>
          <w:bCs/>
          <w:color w:val="000000"/>
          <w:spacing w:val="2"/>
          <w:lang w:val="en-GB"/>
        </w:rPr>
        <w:t xml:space="preserve"> or even ‘genital mutilations’ is not applicable.”</w:t>
      </w:r>
      <w:r w:rsidRPr="00F87EE7">
        <w:rPr>
          <w:rStyle w:val="Funotenzeichen"/>
          <w:rFonts w:eastAsia="Baskerville" w:cs="Times New Roman"/>
          <w:i w:val="0"/>
          <w:iCs w:val="0"/>
          <w:color w:val="000000"/>
          <w:spacing w:val="2"/>
          <w:lang w:val="en-GB"/>
        </w:rPr>
        <w:footnoteReference w:id="85"/>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contrast, in 2011, the </w:t>
      </w:r>
      <w:r w:rsidRPr="00F87EE7">
        <w:rPr>
          <w:rFonts w:eastAsia="Baskerville-SemiBold" w:cs="Times New Roman"/>
          <w:b/>
          <w:bCs/>
          <w:i w:val="0"/>
          <w:iCs w:val="0"/>
          <w:color w:val="000000"/>
          <w:spacing w:val="2"/>
          <w:lang w:val="en-GB"/>
        </w:rPr>
        <w:t>Committee against Torture (CAT)</w:t>
      </w:r>
      <w:r w:rsidRPr="00F87EE7">
        <w:rPr>
          <w:rFonts w:eastAsia="Baskerville" w:cs="Times New Roman"/>
          <w:i w:val="0"/>
          <w:iCs w:val="0"/>
          <w:color w:val="000000"/>
          <w:spacing w:val="2"/>
          <w:lang w:val="en-GB"/>
        </w:rPr>
        <w:t xml:space="preserve"> explicitly urged Germany to </w:t>
      </w:r>
      <w:r w:rsidRPr="00F87EE7">
        <w:rPr>
          <w:rFonts w:eastAsia="Baskerville-SemiBoldItalic" w:cs="Times New Roman"/>
          <w:b/>
          <w:bCs/>
          <w:color w:val="000000"/>
          <w:spacing w:val="2"/>
          <w:lang w:val="en-GB"/>
        </w:rPr>
        <w:t>“adopt legal provisions in order to provide redress to the victims of such treatment, including adequate compensation”</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86"/>
      </w:r>
      <w:r w:rsidRPr="00F87EE7">
        <w:rPr>
          <w:rFonts w:eastAsia="Baskerville" w:cs="Times New Roman"/>
          <w:i w:val="0"/>
          <w:iCs w:val="0"/>
          <w:color w:val="000000"/>
          <w:spacing w:val="2"/>
          <w:lang w:val="en-GB"/>
        </w:rPr>
        <w:t xml:space="preserve"> In 2013, the </w:t>
      </w:r>
      <w:r w:rsidRPr="00F87EE7">
        <w:rPr>
          <w:rFonts w:eastAsia="Baskerville-SemiBold" w:cs="Times New Roman"/>
          <w:b/>
          <w:bCs/>
          <w:i w:val="0"/>
          <w:iCs w:val="0"/>
          <w:color w:val="000000"/>
          <w:spacing w:val="2"/>
          <w:lang w:val="en-GB"/>
        </w:rPr>
        <w:t>Special Rapporteur on Torture</w:t>
      </w:r>
      <w:r w:rsidRPr="00F87EE7">
        <w:rPr>
          <w:rStyle w:val="Funotenzeichen"/>
          <w:rFonts w:eastAsia="Baskerville-SemiBold" w:cs="Times New Roman"/>
          <w:b/>
          <w:bCs/>
          <w:i w:val="0"/>
          <w:iCs w:val="0"/>
          <w:color w:val="000000"/>
          <w:spacing w:val="2"/>
          <w:lang w:val="en-GB"/>
        </w:rPr>
        <w:footnoteReference w:id="87"/>
      </w:r>
      <w:r w:rsidRPr="00F87EE7">
        <w:rPr>
          <w:rFonts w:eastAsia="Baskerville" w:cs="Times New Roman"/>
          <w:i w:val="0"/>
          <w:iCs w:val="0"/>
          <w:color w:val="000000"/>
          <w:spacing w:val="2"/>
          <w:lang w:val="en-GB"/>
        </w:rPr>
        <w:t xml:space="preserve"> and the </w:t>
      </w:r>
      <w:r w:rsidRPr="00F87EE7">
        <w:rPr>
          <w:rFonts w:eastAsia="Baskerville-SemiBold" w:cs="Times New Roman"/>
          <w:b/>
          <w:bCs/>
          <w:i w:val="0"/>
          <w:iCs w:val="0"/>
          <w:color w:val="000000"/>
          <w:spacing w:val="2"/>
          <w:lang w:val="en-GB"/>
        </w:rPr>
        <w:t>Council of Europe (COE)</w:t>
      </w:r>
      <w:r w:rsidRPr="00F87EE7">
        <w:rPr>
          <w:rStyle w:val="Funotenzeichen"/>
          <w:rFonts w:eastAsia="Baskerville-SemiBold" w:cs="Times New Roman"/>
          <w:b/>
          <w:bCs/>
          <w:i w:val="0"/>
          <w:iCs w:val="0"/>
          <w:color w:val="000000"/>
          <w:spacing w:val="2"/>
          <w:lang w:val="en-GB"/>
        </w:rPr>
        <w:footnoteReference w:id="88"/>
      </w:r>
      <w:r w:rsidRPr="00F87EE7">
        <w:rPr>
          <w:rStyle w:val="verweis"/>
          <w:rFonts w:ascii="Times New Roman" w:eastAsia="Baskerville-Bold" w:hAnsi="Times New Roman" w:cs="Times New Roman"/>
        </w:rPr>
        <w:t xml:space="preserve"> </w:t>
      </w:r>
      <w:r w:rsidRPr="00F87EE7">
        <w:rPr>
          <w:rFonts w:eastAsia="Baskerville" w:cs="Times New Roman"/>
          <w:i w:val="0"/>
          <w:iCs w:val="0"/>
          <w:color w:val="000000"/>
          <w:spacing w:val="2"/>
          <w:lang w:val="en-GB"/>
        </w:rPr>
        <w:t>seconded this call for legislative measures. Nonetheless, the Federal Government to this day still refuses to undertake tangible steps.</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What’s more, in </w:t>
      </w:r>
      <w:r w:rsidRPr="00F87EE7">
        <w:rPr>
          <w:rFonts w:eastAsia="Baskerville-SemiBold" w:cs="Times New Roman"/>
          <w:b/>
          <w:bCs/>
          <w:i w:val="0"/>
          <w:iCs w:val="0"/>
          <w:color w:val="000000"/>
          <w:spacing w:val="2"/>
          <w:lang w:val="en-GB"/>
        </w:rPr>
        <w:t>2013</w:t>
      </w:r>
      <w:r w:rsidRPr="00F87EE7">
        <w:rPr>
          <w:rFonts w:eastAsia="Baskerville" w:cs="Times New Roman"/>
          <w:i w:val="0"/>
          <w:iCs w:val="0"/>
          <w:color w:val="000000"/>
          <w:spacing w:val="2"/>
          <w:lang w:val="en-GB"/>
        </w:rPr>
        <w:t xml:space="preserve">, at the request and with the votes of the then-and-now leading coalition party, the Federal Parliament </w:t>
      </w:r>
      <w:r w:rsidRPr="00F87EE7">
        <w:rPr>
          <w:rFonts w:eastAsia="Baskerville-SemiBold" w:cs="Times New Roman"/>
          <w:b/>
          <w:bCs/>
          <w:i w:val="0"/>
          <w:iCs w:val="0"/>
          <w:color w:val="000000"/>
          <w:spacing w:val="2"/>
          <w:lang w:val="en-GB"/>
        </w:rPr>
        <w:t>voted down 3 motions calling for a legal review of IGM practices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89"/>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contrast, in 2014, the </w:t>
      </w:r>
      <w:r w:rsidRPr="00F87EE7">
        <w:rPr>
          <w:rFonts w:eastAsia="Baskerville-SemiBold" w:cs="Times New Roman"/>
          <w:b/>
          <w:bCs/>
          <w:i w:val="0"/>
          <w:iCs w:val="0"/>
          <w:color w:val="000000"/>
          <w:spacing w:val="2"/>
          <w:lang w:val="en-GB"/>
        </w:rPr>
        <w:t>24th Conference of Ministers for Women’s Issues and Equality (GFMK)</w:t>
      </w:r>
      <w:r w:rsidRPr="00F87EE7">
        <w:rPr>
          <w:rFonts w:eastAsia="Baskerville" w:cs="Times New Roman"/>
          <w:i w:val="0"/>
          <w:iCs w:val="0"/>
          <w:color w:val="000000"/>
          <w:spacing w:val="2"/>
          <w:lang w:val="en-GB"/>
        </w:rPr>
        <w:t xml:space="preserve"> explicitly called for a </w:t>
      </w:r>
      <w:r w:rsidRPr="00F87EE7">
        <w:rPr>
          <w:rFonts w:eastAsia="Baskerville-Italic" w:cs="Times New Roman"/>
          <w:color w:val="000000"/>
          <w:spacing w:val="2"/>
          <w:lang w:val="en-GB"/>
        </w:rPr>
        <w:t>“legal ban of medically unnecessary surgical and pharmacological [...] interventions on intersex minors,”</w:t>
      </w:r>
      <w:r w:rsidRPr="00F87EE7">
        <w:rPr>
          <w:rFonts w:eastAsia="Baskerville" w:cs="Times New Roman"/>
          <w:i w:val="0"/>
          <w:iCs w:val="0"/>
          <w:color w:val="000000"/>
          <w:spacing w:val="2"/>
          <w:lang w:val="en-GB"/>
        </w:rPr>
        <w:t xml:space="preserve"> explicitly referring to </w:t>
      </w:r>
      <w:r w:rsidRPr="00F87EE7">
        <w:rPr>
          <w:rFonts w:eastAsia="Baskerville-SemiBold" w:cs="Times New Roman"/>
          <w:b/>
          <w:bCs/>
          <w:i w:val="0"/>
          <w:iCs w:val="0"/>
          <w:color w:val="000000"/>
          <w:spacing w:val="2"/>
          <w:lang w:val="en-GB"/>
        </w:rPr>
        <w:t>the need of intersex children for similar protection against sterilisation (§ 1631c BGB) and female genital mutilation (§ 226a </w:t>
      </w:r>
      <w:proofErr w:type="spellStart"/>
      <w:r w:rsidRPr="00F87EE7">
        <w:rPr>
          <w:rFonts w:eastAsia="Baskerville-SemiBold" w:cs="Times New Roman"/>
          <w:b/>
          <w:bCs/>
          <w:i w:val="0"/>
          <w:iCs w:val="0"/>
          <w:color w:val="000000"/>
          <w:spacing w:val="2"/>
          <w:lang w:val="en-GB"/>
        </w:rPr>
        <w:t>StGB</w:t>
      </w:r>
      <w:proofErr w:type="spellEnd"/>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 xml:space="preserve"> that other children and girls already enjoy.</w:t>
      </w:r>
      <w:r w:rsidRPr="00F87EE7">
        <w:rPr>
          <w:rStyle w:val="Funotenzeichen"/>
          <w:rFonts w:eastAsia="Baskerville" w:cs="Times New Roman"/>
          <w:i w:val="0"/>
          <w:iCs w:val="0"/>
          <w:color w:val="000000"/>
          <w:spacing w:val="2"/>
          <w:lang w:val="en-GB"/>
        </w:rPr>
        <w:footnoteReference w:id="90"/>
      </w:r>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lastRenderedPageBreak/>
        <w:t xml:space="preserve">What’s more, in a 2012 judgement by the </w:t>
      </w:r>
      <w:r w:rsidRPr="00F87EE7">
        <w:rPr>
          <w:rFonts w:eastAsia="Baskerville-SemiBold" w:cs="Times New Roman"/>
          <w:b/>
          <w:bCs/>
          <w:i w:val="0"/>
          <w:iCs w:val="0"/>
          <w:color w:val="000000"/>
          <w:spacing w:val="2"/>
          <w:lang w:val="en-GB"/>
        </w:rPr>
        <w:t>Bayreuth Social Court</w:t>
      </w:r>
      <w:r w:rsidRPr="00F87EE7">
        <w:rPr>
          <w:rFonts w:eastAsia="Baskerville" w:cs="Times New Roman"/>
          <w:i w:val="0"/>
          <w:iCs w:val="0"/>
          <w:color w:val="000000"/>
          <w:spacing w:val="2"/>
          <w:lang w:val="en-GB"/>
        </w:rPr>
        <w:t xml:space="preserve"> in Bavaria denying the plaintiff, a survivor of IGM practices, any </w:t>
      </w:r>
      <w:proofErr w:type="spellStart"/>
      <w:r w:rsidRPr="00F87EE7">
        <w:rPr>
          <w:rFonts w:eastAsia="Baskerville" w:cs="Times New Roman"/>
          <w:i w:val="0"/>
          <w:iCs w:val="0"/>
          <w:color w:val="000000"/>
          <w:spacing w:val="2"/>
          <w:lang w:val="en-GB"/>
        </w:rPr>
        <w:t>recompensation</w:t>
      </w:r>
      <w:proofErr w:type="spellEnd"/>
      <w:r w:rsidRPr="00F87EE7">
        <w:rPr>
          <w:rFonts w:eastAsia="Baskerville" w:cs="Times New Roman"/>
          <w:i w:val="0"/>
          <w:iCs w:val="0"/>
          <w:color w:val="000000"/>
          <w:spacing w:val="2"/>
          <w:lang w:val="en-GB"/>
        </w:rPr>
        <w:t xml:space="preserve"> according to the Victim’s Compensation Law (OEG), the court explicitly stated, for the plaintiff to be eligible for compensation, </w:t>
      </w:r>
      <w:r w:rsidRPr="00F87EE7">
        <w:rPr>
          <w:rFonts w:eastAsia="Baskerville-SemiBoldItalic" w:cs="Times New Roman"/>
          <w:b/>
          <w:bCs/>
          <w:color w:val="000000"/>
          <w:spacing w:val="2"/>
          <w:lang w:val="en-GB"/>
        </w:rPr>
        <w:t xml:space="preserve">“there would have to be laws [against IGM practices] in place. </w:t>
      </w:r>
      <w:proofErr w:type="gramStart"/>
      <w:r w:rsidRPr="00F87EE7">
        <w:rPr>
          <w:rFonts w:eastAsia="Baskerville-SemiBoldItalic" w:cs="Times New Roman"/>
          <w:b/>
          <w:bCs/>
          <w:color w:val="000000"/>
          <w:spacing w:val="2"/>
          <w:lang w:val="en-GB"/>
        </w:rPr>
        <w:t>However, there aren’t”</w:t>
      </w:r>
      <w:r w:rsidRPr="00F87EE7">
        <w:rPr>
          <w:rFonts w:eastAsia="Baskerville" w:cs="Times New Roman"/>
          <w:i w:val="0"/>
          <w:iCs w:val="0"/>
          <w:color w:val="000000"/>
          <w:spacing w:val="2"/>
          <w:lang w:val="en-GB"/>
        </w:rPr>
        <w:t xml:space="preserve"> </w:t>
      </w:r>
      <w:r w:rsidRPr="00F87EE7">
        <w:rPr>
          <w:rStyle w:val="Funotenzeichen"/>
          <w:rFonts w:eastAsia="Baskerville" w:cs="Times New Roman"/>
          <w:i w:val="0"/>
          <w:iCs w:val="0"/>
          <w:color w:val="000000"/>
          <w:spacing w:val="2"/>
          <w:lang w:val="en-GB"/>
        </w:rPr>
        <w:footnoteReference w:id="91"/>
      </w:r>
      <w:r w:rsidRPr="00F87EE7">
        <w:rPr>
          <w:rFonts w:eastAsia="Baskerville" w:cs="Times New Roman"/>
          <w:i w:val="0"/>
          <w:iCs w:val="0"/>
          <w:color w:val="000000"/>
          <w:spacing w:val="2"/>
          <w:lang w:val="en-GB"/>
        </w:rPr>
        <w:t xml:space="preserve"> (see also below E.1.)</w:t>
      </w:r>
      <w:proofErr w:type="gramEnd"/>
      <w:r w:rsidRPr="00F87EE7">
        <w:rPr>
          <w:rFonts w:eastAsia="Baskerville" w:cs="Times New Roman"/>
          <w:i w:val="0"/>
          <w:iCs w:val="0"/>
          <w:color w:val="000000"/>
          <w:spacing w:val="2"/>
          <w:lang w:val="en-GB"/>
        </w:rPr>
        <w:t xml:space="preserve"> – again in stark contrast to the claims in the answer of the Federal Government to the </w:t>
      </w:r>
      <w:proofErr w:type="spellStart"/>
      <w:r w:rsidRPr="00F87EE7">
        <w:rPr>
          <w:rFonts w:eastAsia="Baskerville" w:cs="Times New Roman"/>
          <w:i w:val="0"/>
          <w:iCs w:val="0"/>
          <w:color w:val="000000"/>
          <w:spacing w:val="2"/>
          <w:lang w:val="en-GB"/>
        </w:rPr>
        <w:t>LoI</w:t>
      </w:r>
      <w:proofErr w:type="spellEnd"/>
      <w:r w:rsidRPr="00F87EE7">
        <w:rPr>
          <w:rFonts w:eastAsia="Baskerville" w:cs="Times New Roman"/>
          <w:i w:val="0"/>
          <w:iCs w:val="0"/>
          <w:color w:val="000000"/>
          <w:spacing w:val="2"/>
          <w:lang w:val="en-GB"/>
        </w:rPr>
        <w:t xml:space="preserve">, as well as to the mentioned objective of the </w:t>
      </w:r>
      <w:proofErr w:type="spellStart"/>
      <w:r w:rsidRPr="00F87EE7">
        <w:rPr>
          <w:rFonts w:eastAsia="Baskerville" w:cs="Times New Roman"/>
          <w:i w:val="0"/>
          <w:iCs w:val="0"/>
          <w:color w:val="000000"/>
          <w:spacing w:val="2"/>
          <w:lang w:val="en-GB"/>
        </w:rPr>
        <w:t>interministerial</w:t>
      </w:r>
      <w:proofErr w:type="spellEnd"/>
      <w:r w:rsidRPr="00F87EE7">
        <w:rPr>
          <w:rFonts w:eastAsia="Baskerville" w:cs="Times New Roman"/>
          <w:i w:val="0"/>
          <w:iCs w:val="0"/>
          <w:color w:val="000000"/>
          <w:spacing w:val="2"/>
          <w:lang w:val="en-GB"/>
        </w:rPr>
        <w:t xml:space="preserve"> working group to </w:t>
      </w:r>
      <w:r w:rsidRPr="00F87EE7">
        <w:rPr>
          <w:rFonts w:eastAsia="Baskerville-SemiBold" w:cs="Times New Roman"/>
          <w:b/>
          <w:bCs/>
          <w:i w:val="0"/>
          <w:iCs w:val="0"/>
          <w:color w:val="000000"/>
          <w:spacing w:val="2"/>
          <w:lang w:val="en-GB"/>
        </w:rPr>
        <w:t xml:space="preserve">once more (for how long?) </w:t>
      </w:r>
      <w:r w:rsidRPr="00F87EE7">
        <w:rPr>
          <w:rFonts w:eastAsia="Baskerville-SemiBoldItalic" w:cs="Times New Roman"/>
          <w:b/>
          <w:bCs/>
          <w:color w:val="000000"/>
          <w:spacing w:val="2"/>
          <w:lang w:val="en-GB"/>
        </w:rPr>
        <w:t>“</w:t>
      </w:r>
      <w:proofErr w:type="gramStart"/>
      <w:r w:rsidRPr="00F87EE7">
        <w:rPr>
          <w:rFonts w:eastAsia="Baskerville-SemiBoldItalic" w:cs="Times New Roman"/>
          <w:b/>
          <w:bCs/>
          <w:color w:val="000000"/>
          <w:spacing w:val="2"/>
          <w:lang w:val="en-GB"/>
        </w:rPr>
        <w:t>discuss</w:t>
      </w:r>
      <w:proofErr w:type="gramEnd"/>
      <w:r w:rsidRPr="00F87EE7">
        <w:rPr>
          <w:rFonts w:eastAsia="Baskerville-SemiBoldItalic" w:cs="Times New Roman"/>
          <w:b/>
          <w:bCs/>
          <w:color w:val="000000"/>
          <w:spacing w:val="2"/>
          <w:lang w:val="en-GB"/>
        </w:rPr>
        <w:t>”</w:t>
      </w:r>
      <w:r w:rsidRPr="00F87EE7">
        <w:rPr>
          <w:rFonts w:eastAsia="Baskerville-SemiBold" w:cs="Times New Roman"/>
          <w:b/>
          <w:bCs/>
          <w:i w:val="0"/>
          <w:iCs w:val="0"/>
          <w:color w:val="000000"/>
          <w:spacing w:val="2"/>
          <w:lang w:val="en-GB"/>
        </w:rPr>
        <w:t xml:space="preserve"> the obvious</w:t>
      </w:r>
      <w:r w:rsidRPr="00F87EE7">
        <w:rPr>
          <w:rFonts w:eastAsia="Baskerville" w:cs="Times New Roman"/>
          <w:i w:val="0"/>
          <w:iCs w:val="0"/>
          <w:color w:val="000000"/>
          <w:spacing w:val="2"/>
          <w:lang w:val="en-GB"/>
        </w:rPr>
        <w:t xml:space="preserve">, i.e. </w:t>
      </w:r>
      <w:r w:rsidRPr="00F87EE7">
        <w:rPr>
          <w:rFonts w:eastAsia="Baskerville-Italic" w:cs="Times New Roman"/>
          <w:color w:val="000000"/>
          <w:spacing w:val="2"/>
          <w:lang w:val="en-GB"/>
        </w:rPr>
        <w:t>“[w]</w:t>
      </w:r>
      <w:proofErr w:type="spellStart"/>
      <w:r w:rsidRPr="00F87EE7">
        <w:rPr>
          <w:rFonts w:eastAsia="Baskerville-Italic" w:cs="Times New Roman"/>
          <w:color w:val="000000"/>
          <w:spacing w:val="2"/>
          <w:lang w:val="en-GB"/>
        </w:rPr>
        <w:t>hether</w:t>
      </w:r>
      <w:proofErr w:type="spellEnd"/>
      <w:r w:rsidRPr="00F87EE7">
        <w:rPr>
          <w:rFonts w:eastAsia="Baskerville-Italic" w:cs="Times New Roman"/>
          <w:color w:val="000000"/>
          <w:spacing w:val="2"/>
          <w:lang w:val="en-GB"/>
        </w:rPr>
        <w:t xml:space="preserve"> further measures are needed to supplement the existing regulations in German law, to protect intersexual children from irreversible surgical interventions that are neither medically essential nor in the best interests of the child”?</w:t>
      </w:r>
      <w:r w:rsidRPr="00F87EE7">
        <w:rPr>
          <w:rFonts w:eastAsia="Baskerville" w:cs="Times New Roman"/>
          <w:i w:val="0"/>
          <w:iCs w:val="0"/>
          <w:color w:val="000000"/>
          <w:spacing w:val="2"/>
          <w:lang w:val="en-GB"/>
        </w:rPr>
        <w:t xml:space="preserve"> (</w:t>
      </w:r>
      <w:proofErr w:type="gramStart"/>
      <w:r w:rsidRPr="00F87EE7">
        <w:rPr>
          <w:rFonts w:eastAsia="Baskerville" w:cs="Times New Roman"/>
          <w:i w:val="0"/>
          <w:iCs w:val="0"/>
          <w:color w:val="000000"/>
          <w:spacing w:val="2"/>
          <w:lang w:val="en-GB"/>
        </w:rPr>
        <w:t>para</w:t>
      </w:r>
      <w:proofErr w:type="gramEnd"/>
      <w:r w:rsidRPr="00F87EE7">
        <w:rPr>
          <w:rFonts w:eastAsia="Baskerville" w:cs="Times New Roman"/>
          <w:i w:val="0"/>
          <w:iCs w:val="0"/>
          <w:color w:val="000000"/>
          <w:spacing w:val="2"/>
          <w:lang w:val="en-GB"/>
        </w:rPr>
        <w:t xml:space="preserve"> 78)</w:t>
      </w:r>
    </w:p>
    <w:p w:rsidR="004E6E84" w:rsidRPr="00F87EE7" w:rsidRDefault="008E40ED">
      <w:pPr>
        <w:pStyle w:val="Text"/>
        <w:autoSpaceDE w:val="0"/>
        <w:spacing w:before="0" w:after="28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We therefore would like to affirm, and elaborate on, the concerns and recommendations of the BRK-Alliance (p. 11-12), in order to finally ensure adequate legislation against IGM practices to preserve persons concerned from harm in the future, and in addition to ensure access to redress and justice for survivors (see below E.1.):</w:t>
      </w:r>
    </w:p>
    <w:p w:rsidR="004E6E84" w:rsidRPr="0060201A" w:rsidRDefault="008E40ED">
      <w:pPr>
        <w:pStyle w:val="Title3"/>
        <w:autoSpaceDE w:val="0"/>
        <w:textAlignment w:val="center"/>
        <w:rPr>
          <w:rFonts w:ascii="Times New Roman" w:eastAsia="Baskerville-Bold" w:hAnsi="Times New Roman" w:cs="Times New Roman"/>
          <w:i w:val="0"/>
          <w:iCs w:val="0"/>
          <w:color w:val="000000"/>
          <w:spacing w:val="2"/>
          <w:sz w:val="24"/>
          <w:szCs w:val="24"/>
          <w:lang w:val="en-GB"/>
        </w:rPr>
      </w:pPr>
      <w:bookmarkStart w:id="23" w:name="Recommendation_2"/>
      <w:r w:rsidRPr="0060201A">
        <w:rPr>
          <w:rFonts w:ascii="Times New Roman" w:eastAsia="Baskerville-Bold" w:hAnsi="Times New Roman" w:cs="Times New Roman"/>
          <w:i w:val="0"/>
          <w:iCs w:val="0"/>
          <w:color w:val="000000"/>
          <w:spacing w:val="2"/>
          <w:sz w:val="24"/>
          <w:szCs w:val="24"/>
          <w:lang w:val="en-GB"/>
        </w:rPr>
        <w:t>Recommendation 2</w:t>
      </w:r>
      <w:bookmarkEnd w:id="23"/>
    </w:p>
    <w:p w:rsidR="004E6E84" w:rsidRPr="00F87EE7" w:rsidRDefault="008E40ED">
      <w:pPr>
        <w:pStyle w:val="Text"/>
        <w:autoSpaceDE w:val="0"/>
        <w:spacing w:before="0" w:after="0"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The Federal Government must closely cooperate with the organisations of the persons concerned in order to immediately initiate legislative measures to stop IGM practices, and to ensure access to redress and justice for survivors, including appropriate reform of</w:t>
      </w:r>
    </w:p>
    <w:p w:rsidR="004E6E84" w:rsidRPr="00F87EE7" w:rsidRDefault="008E40ED" w:rsidP="00C448D9">
      <w:pPr>
        <w:pStyle w:val="Text"/>
        <w:numPr>
          <w:ilvl w:val="0"/>
          <w:numId w:val="23"/>
        </w:numPr>
        <w:autoSpaceDE w:val="0"/>
        <w:spacing w:before="0" w:after="0" w:line="288" w:lineRule="auto"/>
        <w:ind w:left="641" w:hanging="357"/>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Criminal Law</w:t>
      </w:r>
    </w:p>
    <w:p w:rsidR="004E6E84" w:rsidRPr="00F87EE7" w:rsidRDefault="008E40ED" w:rsidP="00C448D9">
      <w:pPr>
        <w:pStyle w:val="Text"/>
        <w:numPr>
          <w:ilvl w:val="0"/>
          <w:numId w:val="23"/>
        </w:numPr>
        <w:autoSpaceDE w:val="0"/>
        <w:spacing w:before="0" w:after="0" w:line="288" w:lineRule="auto"/>
        <w:ind w:left="641" w:hanging="357"/>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Civil Liability</w:t>
      </w:r>
    </w:p>
    <w:p w:rsidR="004E6E84" w:rsidRPr="00F87EE7" w:rsidRDefault="008E40ED" w:rsidP="00C448D9">
      <w:pPr>
        <w:pStyle w:val="Text"/>
        <w:numPr>
          <w:ilvl w:val="0"/>
          <w:numId w:val="23"/>
        </w:numPr>
        <w:autoSpaceDE w:val="0"/>
        <w:spacing w:before="0" w:after="0" w:line="288" w:lineRule="auto"/>
        <w:ind w:left="641" w:hanging="357"/>
        <w:jc w:val="both"/>
        <w:textAlignment w:val="center"/>
        <w:rPr>
          <w:rFonts w:eastAsia="Baskerville-Bold" w:cs="Times New Roman"/>
          <w:b/>
          <w:bCs/>
          <w:i w:val="0"/>
          <w:iCs w:val="0"/>
          <w:color w:val="000000"/>
          <w:spacing w:val="2"/>
        </w:rPr>
      </w:pPr>
      <w:proofErr w:type="spellStart"/>
      <w:r w:rsidRPr="00F87EE7">
        <w:rPr>
          <w:rFonts w:eastAsia="Baskerville-Bold" w:cs="Times New Roman"/>
          <w:b/>
          <w:bCs/>
          <w:i w:val="0"/>
          <w:iCs w:val="0"/>
          <w:color w:val="000000"/>
          <w:spacing w:val="2"/>
        </w:rPr>
        <w:t>Victim’s</w:t>
      </w:r>
      <w:proofErr w:type="spellEnd"/>
      <w:r w:rsidRPr="00F87EE7">
        <w:rPr>
          <w:rFonts w:eastAsia="Baskerville-Bold" w:cs="Times New Roman"/>
          <w:b/>
          <w:bCs/>
          <w:i w:val="0"/>
          <w:iCs w:val="0"/>
          <w:color w:val="000000"/>
          <w:spacing w:val="2"/>
        </w:rPr>
        <w:t xml:space="preserve"> </w:t>
      </w:r>
      <w:proofErr w:type="spellStart"/>
      <w:r w:rsidRPr="00F87EE7">
        <w:rPr>
          <w:rFonts w:eastAsia="Baskerville-Bold" w:cs="Times New Roman"/>
          <w:b/>
          <w:bCs/>
          <w:i w:val="0"/>
          <w:iCs w:val="0"/>
          <w:color w:val="000000"/>
          <w:spacing w:val="2"/>
        </w:rPr>
        <w:t>Compensation</w:t>
      </w:r>
      <w:proofErr w:type="spellEnd"/>
      <w:r w:rsidRPr="00F87EE7">
        <w:rPr>
          <w:rFonts w:eastAsia="Baskerville-Bold" w:cs="Times New Roman"/>
          <w:b/>
          <w:bCs/>
          <w:i w:val="0"/>
          <w:iCs w:val="0"/>
          <w:color w:val="000000"/>
          <w:spacing w:val="2"/>
        </w:rPr>
        <w:t xml:space="preserve"> Law (Opferentschädigungsgesetz OEG)</w:t>
      </w:r>
    </w:p>
    <w:p w:rsidR="004E6E84" w:rsidRPr="00F87EE7" w:rsidRDefault="008E40ED" w:rsidP="00C448D9">
      <w:pPr>
        <w:pStyle w:val="Text"/>
        <w:numPr>
          <w:ilvl w:val="0"/>
          <w:numId w:val="23"/>
        </w:numPr>
        <w:autoSpaceDE w:val="0"/>
        <w:spacing w:before="0" w:after="0" w:line="288" w:lineRule="auto"/>
        <w:ind w:left="641" w:hanging="357"/>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Associated Limitation Periods.</w:t>
      </w:r>
    </w:p>
    <w:p w:rsidR="004E6E84" w:rsidRPr="00F87EE7" w:rsidRDefault="008E40ED">
      <w:pPr>
        <w:pStyle w:val="Text"/>
        <w:autoSpaceDE w:val="0"/>
        <w:spacing w:before="0" w:after="397"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Within one year, the Federal Government shall update the Committee on this issue in an interim report.</w:t>
      </w:r>
    </w:p>
    <w:p w:rsidR="004E6E84" w:rsidRPr="00F87EE7" w:rsidRDefault="008E40ED">
      <w:pPr>
        <w:pStyle w:val="Title1"/>
        <w:tabs>
          <w:tab w:val="left" w:pos="425"/>
          <w:tab w:val="left" w:pos="433"/>
        </w:tabs>
        <w:autoSpaceDE w:val="0"/>
        <w:spacing w:before="0" w:after="113" w:line="288" w:lineRule="auto"/>
        <w:textAlignment w:val="center"/>
        <w:rPr>
          <w:rFonts w:ascii="Arial" w:hAnsi="Arial" w:cs="Arial"/>
          <w:i w:val="0"/>
          <w:iCs w:val="0"/>
          <w:color w:val="000000"/>
          <w:lang w:val="en-GB"/>
        </w:rPr>
      </w:pPr>
      <w:bookmarkStart w:id="24" w:name="E__Issues_not_mentioned_in_the_LoI"/>
      <w:r w:rsidRPr="00F87EE7">
        <w:rPr>
          <w:rFonts w:ascii="Arial" w:hAnsi="Arial" w:cs="Arial"/>
          <w:i w:val="0"/>
          <w:iCs w:val="0"/>
          <w:color w:val="000000"/>
          <w:lang w:val="en-GB"/>
        </w:rPr>
        <w:t>E.</w:t>
      </w:r>
      <w:r w:rsidRPr="00F87EE7">
        <w:rPr>
          <w:rFonts w:ascii="Arial" w:hAnsi="Arial" w:cs="Arial"/>
          <w:i w:val="0"/>
          <w:iCs w:val="0"/>
          <w:color w:val="000000"/>
          <w:lang w:val="en-GB"/>
        </w:rPr>
        <w:tab/>
        <w:t xml:space="preserve">Issues not mentioned in the </w:t>
      </w:r>
      <w:proofErr w:type="spellStart"/>
      <w:r w:rsidRPr="00F87EE7">
        <w:rPr>
          <w:rFonts w:ascii="Arial" w:hAnsi="Arial" w:cs="Arial"/>
          <w:i w:val="0"/>
          <w:iCs w:val="0"/>
          <w:color w:val="000000"/>
          <w:lang w:val="en-GB"/>
        </w:rPr>
        <w:t>LoI</w:t>
      </w:r>
      <w:bookmarkEnd w:id="24"/>
      <w:proofErr w:type="spellEnd"/>
    </w:p>
    <w:p w:rsidR="004E6E84" w:rsidRPr="00F87EE7" w:rsidRDefault="008E40ED">
      <w:pPr>
        <w:pStyle w:val="Title2"/>
        <w:tabs>
          <w:tab w:val="left" w:pos="425"/>
          <w:tab w:val="left" w:pos="449"/>
        </w:tabs>
        <w:autoSpaceDE w:val="0"/>
        <w:spacing w:before="0" w:after="113"/>
        <w:textAlignment w:val="center"/>
        <w:rPr>
          <w:rFonts w:ascii="Arial" w:hAnsi="Arial" w:cs="Arial"/>
          <w:i w:val="0"/>
          <w:iCs w:val="0"/>
          <w:color w:val="000000"/>
          <w:spacing w:val="2"/>
          <w:lang w:val="en-GB"/>
        </w:rPr>
      </w:pPr>
      <w:bookmarkStart w:id="25" w:name="1__Lack_of_Access_to_Redress_and_Justice"/>
      <w:r w:rsidRPr="00F87EE7">
        <w:rPr>
          <w:rFonts w:ascii="Arial" w:hAnsi="Arial" w:cs="Arial"/>
          <w:i w:val="0"/>
          <w:iCs w:val="0"/>
          <w:color w:val="000000"/>
          <w:spacing w:val="2"/>
          <w:lang w:val="en-GB"/>
        </w:rPr>
        <w:t>1.</w:t>
      </w:r>
      <w:r w:rsidRPr="00F87EE7">
        <w:rPr>
          <w:rFonts w:ascii="Arial" w:hAnsi="Arial" w:cs="Arial"/>
          <w:i w:val="0"/>
          <w:iCs w:val="0"/>
          <w:color w:val="000000"/>
          <w:spacing w:val="2"/>
          <w:lang w:val="en-GB"/>
        </w:rPr>
        <w:tab/>
        <w:t>Lack of Access to Redress and Justice (Art. 12, 13)</w:t>
      </w:r>
      <w:bookmarkEnd w:id="25"/>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The lack of access to redress and justice for survivors of IGM practices in Germany is </w:t>
      </w:r>
      <w:r w:rsidRPr="00F87EE7">
        <w:rPr>
          <w:rFonts w:eastAsia="Baskerville-SemiBold" w:cs="Times New Roman"/>
          <w:b/>
          <w:bCs/>
          <w:i w:val="0"/>
          <w:iCs w:val="0"/>
          <w:color w:val="000000"/>
          <w:spacing w:val="2"/>
          <w:lang w:val="en-GB"/>
        </w:rPr>
        <w:t>well known and near total:</w:t>
      </w:r>
    </w:p>
    <w:p w:rsidR="004E6E84" w:rsidRPr="00F87EE7" w:rsidRDefault="008E40ED">
      <w:pPr>
        <w:pStyle w:val="Title3"/>
        <w:autoSpaceDE w:val="0"/>
        <w:textAlignment w:val="center"/>
        <w:rPr>
          <w:rFonts w:ascii="Arial" w:hAnsi="Arial" w:cs="Arial"/>
          <w:i w:val="0"/>
          <w:iCs w:val="0"/>
          <w:spacing w:val="2"/>
          <w:lang w:val="en-GB"/>
        </w:rPr>
      </w:pPr>
      <w:bookmarkStart w:id="26" w:name="a)_Criminal_Law"/>
      <w:r w:rsidRPr="00F87EE7">
        <w:rPr>
          <w:rFonts w:ascii="Arial" w:hAnsi="Arial" w:cs="Arial"/>
          <w:i w:val="0"/>
          <w:iCs w:val="0"/>
          <w:spacing w:val="2"/>
          <w:lang w:val="en-GB"/>
        </w:rPr>
        <w:t>a) Criminal Law</w:t>
      </w:r>
      <w:bookmarkEnd w:id="26"/>
    </w:p>
    <w:p w:rsidR="004E6E84" w:rsidRPr="00F87EE7" w:rsidRDefault="008E40ED" w:rsidP="00C448D9">
      <w:pPr>
        <w:pStyle w:val="Text"/>
        <w:numPr>
          <w:ilvl w:val="0"/>
          <w:numId w:val="24"/>
        </w:numPr>
        <w:autoSpaceDE w:val="0"/>
        <w:spacing w:before="0" w:after="113" w:line="288" w:lineRule="auto"/>
        <w:ind w:left="641" w:hanging="357"/>
        <w:jc w:val="both"/>
        <w:textAlignment w:val="center"/>
        <w:rPr>
          <w:rFonts w:eastAsia="Baskerville-SemiBold" w:cs="Times New Roman"/>
          <w:b/>
          <w:bCs/>
          <w:i w:val="0"/>
          <w:iCs w:val="0"/>
          <w:color w:val="000000"/>
          <w:spacing w:val="2"/>
          <w:lang w:val="en-GB"/>
        </w:rPr>
      </w:pPr>
      <w:r w:rsidRPr="00F87EE7">
        <w:rPr>
          <w:rFonts w:eastAsia="Baskerville-SemiBold" w:cs="Times New Roman"/>
          <w:b/>
          <w:bCs/>
          <w:i w:val="0"/>
          <w:iCs w:val="0"/>
          <w:color w:val="000000"/>
          <w:spacing w:val="2"/>
          <w:lang w:val="en-GB"/>
        </w:rPr>
        <w:t>No survivor of IGM practices ever succeeded in filing criminal charges.</w:t>
      </w:r>
    </w:p>
    <w:p w:rsidR="004E6E84" w:rsidRPr="00F87EE7" w:rsidRDefault="008E40ED" w:rsidP="00C448D9">
      <w:pPr>
        <w:pStyle w:val="Text"/>
        <w:numPr>
          <w:ilvl w:val="0"/>
          <w:numId w:val="24"/>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In case of average early surgeries according to AWMF guidelines (</w:t>
      </w:r>
      <w:r w:rsidRPr="00F87EE7">
        <w:rPr>
          <w:rFonts w:eastAsia="Baskerville-Italic" w:cs="Times New Roman"/>
          <w:color w:val="000000"/>
          <w:spacing w:val="2"/>
          <w:lang w:val="en-GB"/>
        </w:rPr>
        <w:t>“in the first two years of life”</w:t>
      </w:r>
      <w:r w:rsidRPr="00F87EE7">
        <w:rPr>
          <w:rFonts w:eastAsia="Baskerville" w:cs="Times New Roman"/>
          <w:i w:val="0"/>
          <w:iCs w:val="0"/>
          <w:color w:val="000000"/>
          <w:spacing w:val="2"/>
          <w:lang w:val="en-GB"/>
        </w:rPr>
        <w:t>), all statutes of limitations have long passed before survivors come of age.</w:t>
      </w:r>
    </w:p>
    <w:p w:rsidR="004E6E84" w:rsidRPr="00F87EE7" w:rsidRDefault="008E40ED" w:rsidP="00C448D9">
      <w:pPr>
        <w:pStyle w:val="Text"/>
        <w:numPr>
          <w:ilvl w:val="0"/>
          <w:numId w:val="24"/>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To this day, persons concerned and their organisations in vain </w:t>
      </w:r>
      <w:r w:rsidRPr="00F87EE7">
        <w:rPr>
          <w:rFonts w:eastAsia="Baskerville-SemiBold" w:cs="Times New Roman"/>
          <w:b/>
          <w:bCs/>
          <w:i w:val="0"/>
          <w:iCs w:val="0"/>
          <w:color w:val="000000"/>
          <w:spacing w:val="2"/>
          <w:lang w:val="en-GB"/>
        </w:rPr>
        <w:t>call for a legal review of the statutes of limitations in cases of IGM practices</w:t>
      </w:r>
      <w:r w:rsidRPr="00F87EE7">
        <w:rPr>
          <w:rFonts w:eastAsia="Baskerville" w:cs="Times New Roman"/>
          <w:i w:val="0"/>
          <w:iCs w:val="0"/>
          <w:color w:val="000000"/>
          <w:spacing w:val="2"/>
          <w:lang w:val="en-GB"/>
        </w:rPr>
        <w:t xml:space="preserve">, referring to current and recent legal </w:t>
      </w:r>
      <w:r w:rsidRPr="00F87EE7">
        <w:rPr>
          <w:rFonts w:eastAsia="Baskerville" w:cs="Times New Roman"/>
          <w:i w:val="0"/>
          <w:iCs w:val="0"/>
          <w:color w:val="000000"/>
          <w:spacing w:val="2"/>
          <w:lang w:val="en-GB"/>
        </w:rPr>
        <w:lastRenderedPageBreak/>
        <w:t xml:space="preserve">reviews regarding </w:t>
      </w:r>
      <w:r w:rsidRPr="00F87EE7">
        <w:rPr>
          <w:rFonts w:eastAsia="Baskerville-SemiBold" w:cs="Times New Roman"/>
          <w:b/>
          <w:bCs/>
          <w:i w:val="0"/>
          <w:iCs w:val="0"/>
          <w:color w:val="000000"/>
          <w:spacing w:val="2"/>
          <w:lang w:val="en-GB"/>
        </w:rPr>
        <w:t xml:space="preserve">adjournment or suspension of the statutes of limitation </w:t>
      </w:r>
      <w:r w:rsidRPr="00F87EE7">
        <w:rPr>
          <w:rFonts w:eastAsia="Baskerville" w:cs="Times New Roman"/>
          <w:i w:val="0"/>
          <w:iCs w:val="0"/>
          <w:color w:val="000000"/>
          <w:spacing w:val="2"/>
          <w:lang w:val="en-GB"/>
        </w:rPr>
        <w:t xml:space="preserve">in cases of child sexual abuse (§§ 176 ff. </w:t>
      </w:r>
      <w:proofErr w:type="spellStart"/>
      <w:r w:rsidRPr="00F87EE7">
        <w:rPr>
          <w:rFonts w:eastAsia="Baskerville" w:cs="Times New Roman"/>
          <w:i w:val="0"/>
          <w:iCs w:val="0"/>
          <w:color w:val="000000"/>
          <w:spacing w:val="2"/>
          <w:lang w:val="en-GB"/>
        </w:rPr>
        <w:t>StGB</w:t>
      </w:r>
      <w:proofErr w:type="spellEnd"/>
      <w:r w:rsidRPr="00F87EE7">
        <w:rPr>
          <w:rFonts w:eastAsia="Baskerville" w:cs="Times New Roman"/>
          <w:i w:val="0"/>
          <w:iCs w:val="0"/>
          <w:color w:val="000000"/>
          <w:spacing w:val="2"/>
          <w:lang w:val="en-GB"/>
        </w:rPr>
        <w:t>), and female genital mutilation (§ 226a </w:t>
      </w:r>
      <w:proofErr w:type="spellStart"/>
      <w:r w:rsidRPr="00F87EE7">
        <w:rPr>
          <w:rFonts w:eastAsia="Baskerville" w:cs="Times New Roman"/>
          <w:i w:val="0"/>
          <w:iCs w:val="0"/>
          <w:color w:val="000000"/>
          <w:spacing w:val="2"/>
          <w:lang w:val="en-GB"/>
        </w:rPr>
        <w:t>StGB</w:t>
      </w:r>
      <w:proofErr w:type="spellEnd"/>
      <w:r w:rsidRPr="00F87EE7">
        <w:rPr>
          <w:rFonts w:eastAsia="Baskerville" w:cs="Times New Roman"/>
          <w:i w:val="0"/>
          <w:iCs w:val="0"/>
          <w:color w:val="000000"/>
          <w:spacing w:val="2"/>
          <w:lang w:val="en-GB"/>
        </w:rPr>
        <w:t>).</w:t>
      </w:r>
    </w:p>
    <w:p w:rsidR="004E6E84" w:rsidRPr="00F87EE7" w:rsidRDefault="008E40ED" w:rsidP="00C448D9">
      <w:pPr>
        <w:pStyle w:val="Text"/>
        <w:numPr>
          <w:ilvl w:val="0"/>
          <w:numId w:val="24"/>
        </w:numPr>
        <w:autoSpaceDE w:val="0"/>
        <w:spacing w:before="0" w:after="170"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As already noted above (D.2.), in 2014, the </w:t>
      </w:r>
      <w:r w:rsidRPr="00F87EE7">
        <w:rPr>
          <w:rFonts w:eastAsia="Baskerville-SemiBold" w:cs="Times New Roman"/>
          <w:b/>
          <w:bCs/>
          <w:i w:val="0"/>
          <w:iCs w:val="0"/>
          <w:color w:val="000000"/>
          <w:spacing w:val="2"/>
          <w:lang w:val="en-GB"/>
        </w:rPr>
        <w:t>24th Conference of Ministers for Women’s Issues and Equality (GFMK)</w:t>
      </w:r>
      <w:r w:rsidRPr="00F87EE7">
        <w:rPr>
          <w:rFonts w:eastAsia="Baskerville" w:cs="Times New Roman"/>
          <w:i w:val="0"/>
          <w:iCs w:val="0"/>
          <w:color w:val="000000"/>
          <w:spacing w:val="2"/>
          <w:lang w:val="en-GB"/>
        </w:rPr>
        <w:t xml:space="preserve"> explicitly called for a </w:t>
      </w:r>
      <w:r w:rsidRPr="00F87EE7">
        <w:rPr>
          <w:rFonts w:eastAsia="Baskerville-Italic" w:cs="Times New Roman"/>
          <w:color w:val="000000"/>
          <w:spacing w:val="2"/>
          <w:lang w:val="en-GB"/>
        </w:rPr>
        <w:t>“legal ban of medically unnecessary surgical and pharmacological [...] interventions on intersex minors,”</w:t>
      </w:r>
      <w:r w:rsidRPr="00F87EE7">
        <w:rPr>
          <w:rFonts w:eastAsia="Baskerville" w:cs="Times New Roman"/>
          <w:i w:val="0"/>
          <w:iCs w:val="0"/>
          <w:color w:val="000000"/>
          <w:spacing w:val="2"/>
          <w:lang w:val="en-GB"/>
        </w:rPr>
        <w:t xml:space="preserve"> explicitly referring to </w:t>
      </w:r>
      <w:r w:rsidRPr="00F87EE7">
        <w:rPr>
          <w:rFonts w:eastAsia="Baskerville-SemiBold" w:cs="Times New Roman"/>
          <w:b/>
          <w:bCs/>
          <w:i w:val="0"/>
          <w:iCs w:val="0"/>
          <w:color w:val="000000"/>
          <w:spacing w:val="2"/>
          <w:lang w:val="en-GB"/>
        </w:rPr>
        <w:t>the need of intersex children for similar protection against sterilisation (§ 1631c BGB) and female genital mutilation (§ 226a </w:t>
      </w:r>
      <w:proofErr w:type="spellStart"/>
      <w:r w:rsidRPr="00F87EE7">
        <w:rPr>
          <w:rFonts w:eastAsia="Baskerville-SemiBold" w:cs="Times New Roman"/>
          <w:b/>
          <w:bCs/>
          <w:i w:val="0"/>
          <w:iCs w:val="0"/>
          <w:color w:val="000000"/>
          <w:spacing w:val="2"/>
          <w:lang w:val="en-GB"/>
        </w:rPr>
        <w:t>StGB</w:t>
      </w:r>
      <w:proofErr w:type="spellEnd"/>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 xml:space="preserve"> that other children and girls already enjoy.</w:t>
      </w:r>
      <w:r w:rsidRPr="00F87EE7">
        <w:rPr>
          <w:rStyle w:val="Funotenzeichen"/>
          <w:rFonts w:eastAsia="Baskerville" w:cs="Times New Roman"/>
          <w:i w:val="0"/>
          <w:iCs w:val="0"/>
          <w:color w:val="000000"/>
          <w:spacing w:val="2"/>
          <w:lang w:val="en-GB"/>
        </w:rPr>
        <w:footnoteReference w:id="92"/>
      </w:r>
    </w:p>
    <w:p w:rsidR="004E6E84" w:rsidRPr="00F87EE7" w:rsidRDefault="008E40ED">
      <w:pPr>
        <w:pStyle w:val="Title3"/>
        <w:autoSpaceDE w:val="0"/>
        <w:textAlignment w:val="center"/>
        <w:rPr>
          <w:rFonts w:ascii="Arial" w:hAnsi="Arial" w:cs="Arial"/>
          <w:i w:val="0"/>
          <w:iCs w:val="0"/>
          <w:spacing w:val="2"/>
          <w:lang w:val="en-GB"/>
        </w:rPr>
      </w:pPr>
      <w:bookmarkStart w:id="27" w:name="b)_Civil_Law"/>
      <w:r w:rsidRPr="00F87EE7">
        <w:rPr>
          <w:rFonts w:ascii="Arial" w:hAnsi="Arial" w:cs="Arial"/>
          <w:i w:val="0"/>
          <w:iCs w:val="0"/>
          <w:spacing w:val="2"/>
          <w:lang w:val="en-GB"/>
        </w:rPr>
        <w:t>b) Civil Law</w:t>
      </w:r>
      <w:bookmarkEnd w:id="27"/>
    </w:p>
    <w:p w:rsidR="004E6E84" w:rsidRPr="00F87EE7" w:rsidRDefault="008E40ED" w:rsidP="00C448D9">
      <w:pPr>
        <w:pStyle w:val="Text"/>
        <w:numPr>
          <w:ilvl w:val="0"/>
          <w:numId w:val="25"/>
        </w:numPr>
        <w:autoSpaceDE w:val="0"/>
        <w:spacing w:before="0" w:after="113" w:line="288" w:lineRule="auto"/>
        <w:ind w:left="641" w:hanging="357"/>
        <w:jc w:val="both"/>
        <w:textAlignment w:val="center"/>
        <w:rPr>
          <w:rFonts w:eastAsia="Baskerville-SemiBold" w:cs="Times New Roman"/>
          <w:b/>
          <w:bCs/>
          <w:i w:val="0"/>
          <w:iCs w:val="0"/>
          <w:color w:val="000000"/>
          <w:spacing w:val="2"/>
          <w:lang w:val="en-GB"/>
        </w:rPr>
      </w:pPr>
      <w:r w:rsidRPr="00F87EE7">
        <w:rPr>
          <w:rFonts w:eastAsia="Baskerville-SemiBold" w:cs="Times New Roman"/>
          <w:b/>
          <w:bCs/>
          <w:i w:val="0"/>
          <w:iCs w:val="0"/>
          <w:color w:val="000000"/>
          <w:spacing w:val="2"/>
          <w:lang w:val="en-GB"/>
        </w:rPr>
        <w:t>No survivor of childhood IGM practices ever succeeded in filing civil charges.</w:t>
      </w:r>
    </w:p>
    <w:p w:rsidR="004E6E84" w:rsidRPr="00F87EE7" w:rsidRDefault="008E40ED" w:rsidP="00C448D9">
      <w:pPr>
        <w:pStyle w:val="Text"/>
        <w:numPr>
          <w:ilvl w:val="0"/>
          <w:numId w:val="25"/>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Only 3 survivors of IGM practices so far succeeded in filing civil charges</w:t>
      </w:r>
      <w:r w:rsidRPr="00F87EE7">
        <w:rPr>
          <w:rFonts w:eastAsia="Baskerville" w:cs="Times New Roman"/>
          <w:i w:val="0"/>
          <w:iCs w:val="0"/>
          <w:color w:val="000000"/>
          <w:spacing w:val="2"/>
          <w:lang w:val="en-GB"/>
        </w:rPr>
        <w:t xml:space="preserve"> – all of them only for surgeries they were submitted to as </w:t>
      </w:r>
      <w:r w:rsidRPr="00F87EE7">
        <w:rPr>
          <w:rFonts w:eastAsia="Baskerville-SemiBold" w:cs="Times New Roman"/>
          <w:b/>
          <w:bCs/>
          <w:i w:val="0"/>
          <w:iCs w:val="0"/>
          <w:color w:val="000000"/>
          <w:spacing w:val="2"/>
          <w:lang w:val="en-GB"/>
        </w:rPr>
        <w:t>adults of 18 years</w:t>
      </w:r>
      <w:r w:rsidRPr="00F87EE7">
        <w:rPr>
          <w:rFonts w:eastAsia="Baskerville" w:cs="Times New Roman"/>
          <w:i w:val="0"/>
          <w:iCs w:val="0"/>
          <w:color w:val="000000"/>
          <w:spacing w:val="2"/>
          <w:lang w:val="en-GB"/>
        </w:rPr>
        <w:t xml:space="preserve"> or older. The first case in Cologne 2007-2009 resulted in a surgeon being sentenced to pay 100’000 Euros damages.</w:t>
      </w:r>
      <w:r w:rsidRPr="00F87EE7">
        <w:rPr>
          <w:rStyle w:val="Funotenzeichen"/>
          <w:rFonts w:eastAsia="Baskerville" w:cs="Times New Roman"/>
          <w:i w:val="0"/>
          <w:iCs w:val="0"/>
          <w:color w:val="000000"/>
          <w:spacing w:val="2"/>
          <w:lang w:val="en-GB"/>
        </w:rPr>
        <w:footnoteReference w:id="93"/>
      </w:r>
      <w:r w:rsidRPr="00F87EE7">
        <w:rPr>
          <w:rFonts w:eastAsia="Baskerville" w:cs="Times New Roman"/>
          <w:i w:val="0"/>
          <w:iCs w:val="0"/>
          <w:color w:val="000000"/>
          <w:spacing w:val="2"/>
          <w:vertAlign w:val="superscript"/>
          <w:lang w:val="en-GB"/>
        </w:rPr>
        <w:t xml:space="preserve"> </w:t>
      </w:r>
      <w:r w:rsidRPr="00F87EE7">
        <w:rPr>
          <w:rStyle w:val="Funotenzeichen"/>
          <w:rFonts w:eastAsia="Baskerville" w:cs="Times New Roman"/>
          <w:i w:val="0"/>
          <w:iCs w:val="0"/>
          <w:color w:val="000000"/>
          <w:spacing w:val="2"/>
          <w:lang w:val="en-GB"/>
        </w:rPr>
        <w:footnoteReference w:id="94"/>
      </w:r>
      <w:r w:rsidRPr="00F87EE7">
        <w:rPr>
          <w:rFonts w:eastAsia="Baskerville" w:cs="Times New Roman"/>
          <w:i w:val="0"/>
          <w:iCs w:val="0"/>
          <w:color w:val="000000"/>
          <w:spacing w:val="2"/>
          <w:lang w:val="en-GB"/>
        </w:rPr>
        <w:t xml:space="preserve"> Two more cases filed 2011 in Nuremberg</w:t>
      </w:r>
      <w:r w:rsidRPr="00F87EE7">
        <w:rPr>
          <w:rStyle w:val="Funotenzeichen"/>
          <w:rFonts w:eastAsia="Baskerville" w:cs="Times New Roman"/>
          <w:i w:val="0"/>
          <w:iCs w:val="0"/>
          <w:color w:val="000000"/>
          <w:spacing w:val="2"/>
          <w:lang w:val="en-GB"/>
        </w:rPr>
        <w:footnoteReference w:id="95"/>
      </w:r>
      <w:r w:rsidRPr="00F87EE7">
        <w:rPr>
          <w:rFonts w:eastAsia="Baskerville" w:cs="Times New Roman"/>
          <w:i w:val="0"/>
          <w:iCs w:val="0"/>
          <w:color w:val="000000"/>
          <w:spacing w:val="2"/>
          <w:lang w:val="en-GB"/>
        </w:rPr>
        <w:t xml:space="preserve"> and 2012 in Munich</w:t>
      </w:r>
      <w:r w:rsidRPr="00F87EE7">
        <w:rPr>
          <w:rStyle w:val="Funotenzeichen"/>
          <w:rFonts w:eastAsia="Baskerville" w:cs="Times New Roman"/>
          <w:i w:val="0"/>
          <w:iCs w:val="0"/>
          <w:color w:val="000000"/>
          <w:spacing w:val="2"/>
          <w:lang w:val="en-GB"/>
        </w:rPr>
        <w:footnoteReference w:id="96"/>
      </w:r>
      <w:r w:rsidRPr="00F87EE7">
        <w:rPr>
          <w:rFonts w:eastAsia="Baskerville" w:cs="Times New Roman"/>
          <w:i w:val="0"/>
          <w:iCs w:val="0"/>
          <w:color w:val="000000"/>
          <w:spacing w:val="2"/>
          <w:lang w:val="en-GB"/>
        </w:rPr>
        <w:t xml:space="preserve"> are currently (slowly) under way.</w:t>
      </w:r>
    </w:p>
    <w:p w:rsidR="004E6E84" w:rsidRPr="00F87EE7" w:rsidRDefault="008E40ED" w:rsidP="00C448D9">
      <w:pPr>
        <w:pStyle w:val="Text"/>
        <w:numPr>
          <w:ilvl w:val="0"/>
          <w:numId w:val="25"/>
        </w:numPr>
        <w:autoSpaceDE w:val="0"/>
        <w:spacing w:before="0" w:after="113" w:line="288" w:lineRule="auto"/>
        <w:ind w:left="641" w:hanging="357"/>
        <w:jc w:val="both"/>
        <w:textAlignment w:val="center"/>
        <w:rPr>
          <w:rFonts w:eastAsia="Baskerville-SemiBold" w:cs="Times New Roman"/>
          <w:b/>
          <w:bCs/>
          <w:i w:val="0"/>
          <w:iCs w:val="0"/>
          <w:color w:val="000000"/>
          <w:spacing w:val="2"/>
          <w:lang w:val="en-GB"/>
        </w:rPr>
      </w:pPr>
      <w:r w:rsidRPr="00F87EE7">
        <w:rPr>
          <w:rFonts w:eastAsia="Baskerville-SemiBold" w:cs="Times New Roman"/>
          <w:b/>
          <w:bCs/>
          <w:i w:val="0"/>
          <w:iCs w:val="0"/>
          <w:color w:val="000000"/>
          <w:spacing w:val="2"/>
          <w:lang w:val="en-GB"/>
        </w:rPr>
        <w:t>All other survivors of IGM practices attempting to sue so far were prevented by the statutes of limitations.</w:t>
      </w:r>
    </w:p>
    <w:p w:rsidR="004E6E84" w:rsidRPr="00F87EE7" w:rsidRDefault="008E40ED" w:rsidP="00C448D9">
      <w:pPr>
        <w:pStyle w:val="Text"/>
        <w:numPr>
          <w:ilvl w:val="0"/>
          <w:numId w:val="25"/>
        </w:numPr>
        <w:autoSpaceDE w:val="0"/>
        <w:spacing w:before="0" w:after="170"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Already in 2009 during an </w:t>
      </w:r>
      <w:r w:rsidRPr="00F87EE7">
        <w:rPr>
          <w:rFonts w:eastAsia="Baskerville-SemiBold" w:cs="Times New Roman"/>
          <w:b/>
          <w:bCs/>
          <w:i w:val="0"/>
          <w:iCs w:val="0"/>
          <w:color w:val="000000"/>
          <w:spacing w:val="2"/>
          <w:lang w:val="en-GB"/>
        </w:rPr>
        <w:t>intersex hearing of the State Parliament of Hamburg</w:t>
      </w:r>
      <w:r w:rsidRPr="00F87EE7">
        <w:rPr>
          <w:rFonts w:eastAsia="Baskerville" w:cs="Times New Roman"/>
          <w:i w:val="0"/>
          <w:iCs w:val="0"/>
          <w:color w:val="000000"/>
          <w:spacing w:val="2"/>
          <w:lang w:val="en-GB"/>
        </w:rPr>
        <w:t xml:space="preserve">, specialised local lawyer </w:t>
      </w:r>
      <w:proofErr w:type="spellStart"/>
      <w:r w:rsidRPr="00F87EE7">
        <w:rPr>
          <w:rFonts w:eastAsia="Baskerville" w:cs="Times New Roman"/>
          <w:i w:val="0"/>
          <w:iCs w:val="0"/>
          <w:color w:val="000000"/>
          <w:spacing w:val="2"/>
          <w:lang w:val="en-GB"/>
        </w:rPr>
        <w:t>Dr.</w:t>
      </w:r>
      <w:proofErr w:type="spellEnd"/>
      <w:r w:rsidRPr="00F87EE7">
        <w:rPr>
          <w:rFonts w:eastAsia="Baskerville" w:cs="Times New Roman"/>
          <w:i w:val="0"/>
          <w:iCs w:val="0"/>
          <w:color w:val="000000"/>
          <w:spacing w:val="2"/>
          <w:lang w:val="en-GB"/>
        </w:rPr>
        <w:t xml:space="preserve"> Oliver </w:t>
      </w:r>
      <w:proofErr w:type="spellStart"/>
      <w:r w:rsidRPr="00F87EE7">
        <w:rPr>
          <w:rFonts w:eastAsia="Baskerville" w:cs="Times New Roman"/>
          <w:i w:val="0"/>
          <w:iCs w:val="0"/>
          <w:color w:val="000000"/>
          <w:spacing w:val="2"/>
          <w:lang w:val="en-GB"/>
        </w:rPr>
        <w:t>Tolmein</w:t>
      </w:r>
      <w:proofErr w:type="spellEnd"/>
      <w:r w:rsidRPr="00F87EE7">
        <w:rPr>
          <w:rFonts w:eastAsia="Baskerville" w:cs="Times New Roman"/>
          <w:i w:val="0"/>
          <w:iCs w:val="0"/>
          <w:color w:val="000000"/>
          <w:spacing w:val="2"/>
          <w:lang w:val="en-GB"/>
        </w:rPr>
        <w:t xml:space="preserve"> stated: </w:t>
      </w:r>
      <w:r w:rsidRPr="00F87EE7">
        <w:rPr>
          <w:rFonts w:eastAsia="Baskerville-Italic" w:cs="Times New Roman"/>
          <w:color w:val="000000"/>
          <w:spacing w:val="2"/>
          <w:lang w:val="en-GB"/>
        </w:rPr>
        <w:t xml:space="preserve">“Interestingly, </w:t>
      </w:r>
      <w:r w:rsidRPr="00F87EE7">
        <w:rPr>
          <w:rFonts w:eastAsia="Baskerville-SemiBoldItalic" w:cs="Times New Roman"/>
          <w:b/>
          <w:bCs/>
          <w:color w:val="000000"/>
          <w:spacing w:val="2"/>
          <w:lang w:val="en-GB"/>
        </w:rPr>
        <w:t>a great many [intersex] persons come to our lawyer’s office wanting to sue their doctors for damages</w:t>
      </w:r>
      <w:r w:rsidRPr="00F87EE7">
        <w:rPr>
          <w:rFonts w:eastAsia="Baskerville-Italic" w:cs="Times New Roman"/>
          <w:color w:val="000000"/>
          <w:spacing w:val="2"/>
          <w:lang w:val="en-GB"/>
        </w:rPr>
        <w:t xml:space="preserve"> [however, so far all were prevented by the statutes of limitations]”.</w:t>
      </w:r>
      <w:r w:rsidRPr="00F87EE7">
        <w:rPr>
          <w:rStyle w:val="Funotenzeichen"/>
          <w:rFonts w:eastAsia="Baskerville" w:cs="Times New Roman"/>
          <w:i w:val="0"/>
          <w:iCs w:val="0"/>
          <w:color w:val="000000"/>
          <w:spacing w:val="2"/>
          <w:lang w:val="en-GB"/>
        </w:rPr>
        <w:footnoteReference w:id="97"/>
      </w:r>
    </w:p>
    <w:p w:rsidR="004E6E84" w:rsidRPr="00F87EE7" w:rsidRDefault="008E40ED">
      <w:pPr>
        <w:pStyle w:val="Title3"/>
        <w:autoSpaceDE w:val="0"/>
        <w:textAlignment w:val="center"/>
        <w:rPr>
          <w:rFonts w:ascii="Arial" w:hAnsi="Arial" w:cs="Arial"/>
          <w:i w:val="0"/>
          <w:iCs w:val="0"/>
          <w:spacing w:val="2"/>
        </w:rPr>
      </w:pPr>
      <w:bookmarkStart w:id="28" w:name="c)_Victim’s_Compensation_Law_(Opferentsc"/>
      <w:r w:rsidRPr="00F87EE7">
        <w:rPr>
          <w:rFonts w:ascii="Arial" w:hAnsi="Arial" w:cs="Arial"/>
          <w:i w:val="0"/>
          <w:iCs w:val="0"/>
          <w:spacing w:val="2"/>
        </w:rPr>
        <w:t xml:space="preserve">c) </w:t>
      </w:r>
      <w:proofErr w:type="spellStart"/>
      <w:r w:rsidRPr="00F87EE7">
        <w:rPr>
          <w:rFonts w:ascii="Arial" w:hAnsi="Arial" w:cs="Arial"/>
          <w:i w:val="0"/>
          <w:iCs w:val="0"/>
          <w:spacing w:val="2"/>
        </w:rPr>
        <w:t>Victim’s</w:t>
      </w:r>
      <w:proofErr w:type="spellEnd"/>
      <w:r w:rsidRPr="00F87EE7">
        <w:rPr>
          <w:rFonts w:ascii="Arial" w:hAnsi="Arial" w:cs="Arial"/>
          <w:i w:val="0"/>
          <w:iCs w:val="0"/>
          <w:spacing w:val="2"/>
        </w:rPr>
        <w:t xml:space="preserve"> </w:t>
      </w:r>
      <w:proofErr w:type="spellStart"/>
      <w:r w:rsidRPr="00F87EE7">
        <w:rPr>
          <w:rFonts w:ascii="Arial" w:hAnsi="Arial" w:cs="Arial"/>
          <w:i w:val="0"/>
          <w:iCs w:val="0"/>
          <w:spacing w:val="2"/>
        </w:rPr>
        <w:t>Compensation</w:t>
      </w:r>
      <w:proofErr w:type="spellEnd"/>
      <w:r w:rsidRPr="00F87EE7">
        <w:rPr>
          <w:rFonts w:ascii="Arial" w:hAnsi="Arial" w:cs="Arial"/>
          <w:i w:val="0"/>
          <w:iCs w:val="0"/>
          <w:spacing w:val="2"/>
        </w:rPr>
        <w:t xml:space="preserve"> Law (Opferentschädigungsgesetz, OEG)</w:t>
      </w:r>
      <w:bookmarkEnd w:id="28"/>
    </w:p>
    <w:p w:rsidR="004E6E84" w:rsidRPr="00F87EE7" w:rsidRDefault="008E40ED" w:rsidP="00C448D9">
      <w:pPr>
        <w:pStyle w:val="Text"/>
        <w:numPr>
          <w:ilvl w:val="0"/>
          <w:numId w:val="26"/>
        </w:numPr>
        <w:autoSpaceDE w:val="0"/>
        <w:spacing w:before="0" w:after="113" w:line="288" w:lineRule="auto"/>
        <w:ind w:left="641" w:hanging="357"/>
        <w:jc w:val="both"/>
        <w:textAlignment w:val="center"/>
        <w:rPr>
          <w:rFonts w:eastAsia="Baskerville-SemiBold" w:cs="Times New Roman"/>
          <w:b/>
          <w:bCs/>
          <w:i w:val="0"/>
          <w:iCs w:val="0"/>
          <w:color w:val="000000"/>
          <w:spacing w:val="2"/>
          <w:lang w:val="en-GB"/>
        </w:rPr>
      </w:pPr>
      <w:r w:rsidRPr="00F87EE7">
        <w:rPr>
          <w:rFonts w:eastAsia="Baskerville-SemiBold" w:cs="Times New Roman"/>
          <w:b/>
          <w:bCs/>
          <w:i w:val="0"/>
          <w:iCs w:val="0"/>
          <w:color w:val="000000"/>
          <w:spacing w:val="2"/>
          <w:lang w:val="en-GB"/>
        </w:rPr>
        <w:t>So far, no survivor of IGM practices succeeded in winning any compensation.</w:t>
      </w:r>
    </w:p>
    <w:p w:rsidR="004E6E84" w:rsidRPr="00F87EE7" w:rsidRDefault="008E40ED" w:rsidP="00C448D9">
      <w:pPr>
        <w:pStyle w:val="Text"/>
        <w:autoSpaceDE w:val="0"/>
        <w:spacing w:before="0" w:after="113" w:line="288" w:lineRule="auto"/>
        <w:ind w:left="624"/>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Case 1:</w:t>
      </w:r>
      <w:r w:rsidRPr="00F87EE7">
        <w:rPr>
          <w:rStyle w:val="Funotenzeichen"/>
          <w:rFonts w:eastAsia="Baskerville" w:cs="Times New Roman"/>
          <w:i w:val="0"/>
          <w:iCs w:val="0"/>
          <w:color w:val="000000"/>
          <w:spacing w:val="2"/>
          <w:lang w:val="en-GB"/>
        </w:rPr>
        <w:footnoteReference w:id="98"/>
      </w:r>
      <w:r w:rsidRPr="00F87EE7">
        <w:rPr>
          <w:rFonts w:eastAsia="Baskerville-SemiBold" w:cs="Times New Roman"/>
          <w:b/>
          <w:bCs/>
          <w:i w:val="0"/>
          <w:iCs w:val="0"/>
          <w:color w:val="000000"/>
          <w:spacing w:val="2"/>
          <w:lang w:val="en-GB"/>
        </w:rPr>
        <w:t xml:space="preserve"> </w:t>
      </w:r>
      <w:r w:rsidRPr="00F87EE7">
        <w:rPr>
          <w:rFonts w:eastAsia="Baskerville" w:cs="Times New Roman"/>
          <w:i w:val="0"/>
          <w:iCs w:val="0"/>
          <w:color w:val="000000"/>
          <w:spacing w:val="2"/>
          <w:lang w:val="en-GB"/>
        </w:rPr>
        <w:t>Survivor of IGM practices with acknowledged disability grade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xml:space="preserve">), unable to work. </w:t>
      </w:r>
      <w:r w:rsidRPr="00F87EE7">
        <w:rPr>
          <w:rFonts w:eastAsia="Baskerville-SemiBold" w:cs="Times New Roman"/>
          <w:b/>
          <w:bCs/>
          <w:i w:val="0"/>
          <w:iCs w:val="0"/>
          <w:color w:val="000000"/>
          <w:spacing w:val="2"/>
          <w:lang w:val="en-GB"/>
        </w:rPr>
        <w:t xml:space="preserve">Right to </w:t>
      </w:r>
      <w:proofErr w:type="spellStart"/>
      <w:r w:rsidRPr="00F87EE7">
        <w:rPr>
          <w:rFonts w:eastAsia="Baskerville-SemiBold" w:cs="Times New Roman"/>
          <w:b/>
          <w:bCs/>
          <w:i w:val="0"/>
          <w:iCs w:val="0"/>
          <w:color w:val="000000"/>
          <w:spacing w:val="2"/>
          <w:lang w:val="en-GB"/>
        </w:rPr>
        <w:t>recompensation</w:t>
      </w:r>
      <w:proofErr w:type="spellEnd"/>
      <w:r w:rsidRPr="00F87EE7">
        <w:rPr>
          <w:rFonts w:eastAsia="Baskerville-SemiBold" w:cs="Times New Roman"/>
          <w:b/>
          <w:bCs/>
          <w:i w:val="0"/>
          <w:iCs w:val="0"/>
          <w:color w:val="000000"/>
          <w:spacing w:val="2"/>
          <w:lang w:val="en-GB"/>
        </w:rPr>
        <w:t xml:space="preserve"> denied by court</w:t>
      </w:r>
      <w:r w:rsidRPr="00F87EE7">
        <w:rPr>
          <w:rFonts w:eastAsia="Baskerville" w:cs="Times New Roman"/>
          <w:i w:val="0"/>
          <w:iCs w:val="0"/>
          <w:color w:val="000000"/>
          <w:spacing w:val="2"/>
          <w:lang w:val="en-GB"/>
        </w:rPr>
        <w:t xml:space="preserve"> on the grounds of lacking </w:t>
      </w:r>
      <w:r w:rsidRPr="00F87EE7">
        <w:rPr>
          <w:rFonts w:eastAsia="Baskerville-Italic" w:cs="Times New Roman"/>
          <w:color w:val="000000"/>
          <w:spacing w:val="2"/>
          <w:lang w:val="en-GB"/>
        </w:rPr>
        <w:t xml:space="preserve">“hostile intent” </w:t>
      </w:r>
      <w:r w:rsidRPr="00F87EE7">
        <w:rPr>
          <w:rFonts w:eastAsia="Baskerville-Italic" w:cs="Times New Roman"/>
          <w:color w:val="000000"/>
          <w:spacing w:val="2"/>
          <w:lang w:val="en-GB"/>
        </w:rPr>
        <w:lastRenderedPageBreak/>
        <w:t>(“</w:t>
      </w:r>
      <w:proofErr w:type="spellStart"/>
      <w:r w:rsidRPr="00F87EE7">
        <w:rPr>
          <w:rFonts w:eastAsia="Baskerville-Italic" w:cs="Times New Roman"/>
          <w:color w:val="000000"/>
          <w:spacing w:val="2"/>
          <w:lang w:val="en-GB"/>
        </w:rPr>
        <w:t>feindselige</w:t>
      </w:r>
      <w:proofErr w:type="spellEnd"/>
      <w:r w:rsidRPr="00F87EE7">
        <w:rPr>
          <w:rFonts w:eastAsia="Baskerville-Italic" w:cs="Times New Roman"/>
          <w:color w:val="000000"/>
          <w:spacing w:val="2"/>
          <w:lang w:val="en-GB"/>
        </w:rPr>
        <w:t xml:space="preserve"> </w:t>
      </w:r>
      <w:proofErr w:type="spellStart"/>
      <w:r w:rsidRPr="00F87EE7">
        <w:rPr>
          <w:rFonts w:eastAsia="Baskerville-Italic" w:cs="Times New Roman"/>
          <w:color w:val="000000"/>
          <w:spacing w:val="2"/>
          <w:lang w:val="en-GB"/>
        </w:rPr>
        <w:t>Absicht</w:t>
      </w:r>
      <w:proofErr w:type="spellEnd"/>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of perpetrating doctors, referring to lack of </w:t>
      </w:r>
      <w:r w:rsidRPr="00F87EE7">
        <w:rPr>
          <w:rFonts w:eastAsia="Baskerville-Italic" w:cs="Times New Roman"/>
          <w:color w:val="000000"/>
          <w:spacing w:val="2"/>
          <w:lang w:val="en-GB"/>
        </w:rPr>
        <w:t>“own financial interests of treating clinicians”</w:t>
      </w:r>
      <w:r w:rsidRPr="00F87EE7">
        <w:rPr>
          <w:rFonts w:eastAsia="Baskerville" w:cs="Times New Roman"/>
          <w:i w:val="0"/>
          <w:iCs w:val="0"/>
          <w:color w:val="000000"/>
          <w:spacing w:val="2"/>
          <w:lang w:val="en-GB"/>
        </w:rPr>
        <w:t>.</w:t>
      </w:r>
      <w:r w:rsidRPr="00F87EE7">
        <w:rPr>
          <w:rStyle w:val="Funotenzeichen"/>
          <w:rFonts w:eastAsia="Baskerville" w:cs="Times New Roman"/>
          <w:i w:val="0"/>
          <w:iCs w:val="0"/>
          <w:color w:val="000000"/>
          <w:spacing w:val="2"/>
          <w:lang w:val="en-GB"/>
        </w:rPr>
        <w:footnoteReference w:id="99"/>
      </w:r>
    </w:p>
    <w:p w:rsidR="004E6E84" w:rsidRPr="00F87EE7" w:rsidRDefault="008E40ED" w:rsidP="00C448D9">
      <w:pPr>
        <w:pStyle w:val="Text"/>
        <w:autoSpaceDE w:val="0"/>
        <w:spacing w:before="0" w:after="113" w:line="288" w:lineRule="auto"/>
        <w:ind w:left="624"/>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Case 2:</w:t>
      </w:r>
      <w:r w:rsidRPr="00F87EE7">
        <w:rPr>
          <w:rFonts w:eastAsia="Baskerville" w:cs="Times New Roman"/>
          <w:i w:val="0"/>
          <w:iCs w:val="0"/>
          <w:color w:val="000000"/>
          <w:spacing w:val="2"/>
          <w:lang w:val="en-GB"/>
        </w:rPr>
        <w:t xml:space="preserve"> Survivor of IGM practices with acknowledged disability grade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xml:space="preserve">) of 80%, unable to work. </w:t>
      </w:r>
      <w:r w:rsidRPr="00F87EE7">
        <w:rPr>
          <w:rFonts w:eastAsia="Baskerville-SemiBold" w:cs="Times New Roman"/>
          <w:b/>
          <w:bCs/>
          <w:i w:val="0"/>
          <w:iCs w:val="0"/>
          <w:color w:val="000000"/>
          <w:spacing w:val="2"/>
          <w:lang w:val="en-GB"/>
        </w:rPr>
        <w:t xml:space="preserve">Right to </w:t>
      </w:r>
      <w:proofErr w:type="spellStart"/>
      <w:r w:rsidRPr="00F87EE7">
        <w:rPr>
          <w:rFonts w:eastAsia="Baskerville-SemiBold" w:cs="Times New Roman"/>
          <w:b/>
          <w:bCs/>
          <w:i w:val="0"/>
          <w:iCs w:val="0"/>
          <w:color w:val="000000"/>
          <w:spacing w:val="2"/>
          <w:lang w:val="en-GB"/>
        </w:rPr>
        <w:t>recompensation</w:t>
      </w:r>
      <w:proofErr w:type="spellEnd"/>
      <w:r w:rsidRPr="00F87EE7">
        <w:rPr>
          <w:rFonts w:eastAsia="Baskerville-SemiBold" w:cs="Times New Roman"/>
          <w:b/>
          <w:bCs/>
          <w:i w:val="0"/>
          <w:iCs w:val="0"/>
          <w:color w:val="000000"/>
          <w:spacing w:val="2"/>
          <w:lang w:val="en-GB"/>
        </w:rPr>
        <w:t xml:space="preserve"> denied by court</w:t>
      </w:r>
      <w:r w:rsidRPr="00F87EE7">
        <w:rPr>
          <w:rFonts w:eastAsia="Baskerville" w:cs="Times New Roman"/>
          <w:i w:val="0"/>
          <w:iCs w:val="0"/>
          <w:color w:val="000000"/>
          <w:spacing w:val="2"/>
          <w:lang w:val="en-GB"/>
        </w:rPr>
        <w:t xml:space="preserve"> on the grounds of lacking </w:t>
      </w:r>
      <w:r w:rsidRPr="00F87EE7">
        <w:rPr>
          <w:rFonts w:eastAsia="Baskerville-Italic" w:cs="Times New Roman"/>
          <w:color w:val="000000"/>
          <w:spacing w:val="2"/>
          <w:lang w:val="en-GB"/>
        </w:rPr>
        <w:t>“hostile intent” (“</w:t>
      </w:r>
      <w:proofErr w:type="spellStart"/>
      <w:r w:rsidRPr="00F87EE7">
        <w:rPr>
          <w:rFonts w:eastAsia="Baskerville-Italic" w:cs="Times New Roman"/>
          <w:color w:val="000000"/>
          <w:spacing w:val="2"/>
          <w:lang w:val="en-GB"/>
        </w:rPr>
        <w:t>feindselige</w:t>
      </w:r>
      <w:proofErr w:type="spellEnd"/>
      <w:r w:rsidRPr="00F87EE7">
        <w:rPr>
          <w:rFonts w:eastAsia="Baskerville-Italic" w:cs="Times New Roman"/>
          <w:color w:val="000000"/>
          <w:spacing w:val="2"/>
          <w:lang w:val="en-GB"/>
        </w:rPr>
        <w:t xml:space="preserve"> </w:t>
      </w:r>
      <w:proofErr w:type="spellStart"/>
      <w:r w:rsidRPr="00F87EE7">
        <w:rPr>
          <w:rFonts w:eastAsia="Baskerville-Italic" w:cs="Times New Roman"/>
          <w:color w:val="000000"/>
          <w:spacing w:val="2"/>
          <w:lang w:val="en-GB"/>
        </w:rPr>
        <w:t>Absicht</w:t>
      </w:r>
      <w:proofErr w:type="spellEnd"/>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of perpetrating doctors. As mentioned above (D.2.), in addition the court explicitly stated, for the plaintiff to be eligible for compensation </w:t>
      </w:r>
      <w:r w:rsidRPr="00F87EE7">
        <w:rPr>
          <w:rFonts w:eastAsia="Baskerville-SemiBoldItalic" w:cs="Times New Roman"/>
          <w:b/>
          <w:bCs/>
          <w:color w:val="000000"/>
          <w:spacing w:val="2"/>
          <w:lang w:val="en-GB"/>
        </w:rPr>
        <w:t>“there would have to be laws [against IGM practices] in place. However, there aren’t.”</w:t>
      </w:r>
      <w:r w:rsidRPr="00F87EE7">
        <w:rPr>
          <w:rStyle w:val="Funotenzeichen"/>
          <w:rFonts w:eastAsia="Baskerville" w:cs="Times New Roman"/>
          <w:i w:val="0"/>
          <w:iCs w:val="0"/>
          <w:color w:val="000000"/>
          <w:spacing w:val="2"/>
          <w:lang w:val="en-GB"/>
        </w:rPr>
        <w:footnoteReference w:id="100"/>
      </w:r>
    </w:p>
    <w:p w:rsidR="004E6E84" w:rsidRPr="00F87EE7" w:rsidRDefault="008E40ED" w:rsidP="00C448D9">
      <w:pPr>
        <w:pStyle w:val="Text"/>
        <w:autoSpaceDE w:val="0"/>
        <w:spacing w:before="0" w:after="113" w:line="288" w:lineRule="auto"/>
        <w:ind w:left="624"/>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Case 3:</w:t>
      </w:r>
      <w:r w:rsidRPr="00F87EE7">
        <w:rPr>
          <w:rFonts w:eastAsia="Baskerville" w:cs="Times New Roman"/>
          <w:i w:val="0"/>
          <w:iCs w:val="0"/>
          <w:color w:val="000000"/>
          <w:spacing w:val="2"/>
          <w:lang w:val="en-GB"/>
        </w:rPr>
        <w:t xml:space="preserve"> Survivor of IGM practices with acknowledged disability grade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xml:space="preserve">) of 60%, unable to work. </w:t>
      </w:r>
      <w:r w:rsidRPr="00F87EE7">
        <w:rPr>
          <w:rFonts w:eastAsia="Baskerville-SemiBold" w:cs="Times New Roman"/>
          <w:b/>
          <w:bCs/>
          <w:i w:val="0"/>
          <w:iCs w:val="0"/>
          <w:color w:val="000000"/>
          <w:spacing w:val="2"/>
          <w:lang w:val="en-GB"/>
        </w:rPr>
        <w:t xml:space="preserve">Right to </w:t>
      </w:r>
      <w:proofErr w:type="spellStart"/>
      <w:r w:rsidRPr="00F87EE7">
        <w:rPr>
          <w:rFonts w:eastAsia="Baskerville-SemiBold" w:cs="Times New Roman"/>
          <w:b/>
          <w:bCs/>
          <w:i w:val="0"/>
          <w:iCs w:val="0"/>
          <w:color w:val="000000"/>
          <w:spacing w:val="2"/>
          <w:lang w:val="en-GB"/>
        </w:rPr>
        <w:t>recompensation</w:t>
      </w:r>
      <w:proofErr w:type="spellEnd"/>
      <w:r w:rsidRPr="00F87EE7">
        <w:rPr>
          <w:rFonts w:eastAsia="Baskerville-SemiBold" w:cs="Times New Roman"/>
          <w:b/>
          <w:bCs/>
          <w:i w:val="0"/>
          <w:iCs w:val="0"/>
          <w:color w:val="000000"/>
          <w:spacing w:val="2"/>
          <w:lang w:val="en-GB"/>
        </w:rPr>
        <w:t xml:space="preserve"> denied by court</w:t>
      </w:r>
      <w:r w:rsidRPr="00F87EE7">
        <w:rPr>
          <w:rFonts w:eastAsia="Baskerville" w:cs="Times New Roman"/>
          <w:i w:val="0"/>
          <w:iCs w:val="0"/>
          <w:color w:val="000000"/>
          <w:spacing w:val="2"/>
          <w:lang w:val="en-GB"/>
        </w:rPr>
        <w:t xml:space="preserve"> on the grounds of lacking </w:t>
      </w:r>
      <w:r w:rsidRPr="00F87EE7">
        <w:rPr>
          <w:rFonts w:eastAsia="Baskerville-Italic" w:cs="Times New Roman"/>
          <w:color w:val="000000"/>
          <w:spacing w:val="2"/>
          <w:lang w:val="en-GB"/>
        </w:rPr>
        <w:t>“hostile intent” (“</w:t>
      </w:r>
      <w:proofErr w:type="spellStart"/>
      <w:r w:rsidRPr="00F87EE7">
        <w:rPr>
          <w:rFonts w:eastAsia="Baskerville-Italic" w:cs="Times New Roman"/>
          <w:color w:val="000000"/>
          <w:spacing w:val="2"/>
          <w:lang w:val="en-GB"/>
        </w:rPr>
        <w:t>feindselige</w:t>
      </w:r>
      <w:proofErr w:type="spellEnd"/>
      <w:r w:rsidRPr="00F87EE7">
        <w:rPr>
          <w:rFonts w:eastAsia="Baskerville-Italic" w:cs="Times New Roman"/>
          <w:color w:val="000000"/>
          <w:spacing w:val="2"/>
          <w:lang w:val="en-GB"/>
        </w:rPr>
        <w:t xml:space="preserve"> </w:t>
      </w:r>
      <w:proofErr w:type="spellStart"/>
      <w:r w:rsidRPr="00F87EE7">
        <w:rPr>
          <w:rFonts w:eastAsia="Baskerville-Italic" w:cs="Times New Roman"/>
          <w:color w:val="000000"/>
          <w:spacing w:val="2"/>
          <w:lang w:val="en-GB"/>
        </w:rPr>
        <w:t>Absicht</w:t>
      </w:r>
      <w:proofErr w:type="spellEnd"/>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of perpetrating doctors.</w:t>
      </w:r>
      <w:r w:rsidRPr="00F87EE7">
        <w:rPr>
          <w:rStyle w:val="Funotenzeichen"/>
          <w:rFonts w:eastAsia="Baskerville" w:cs="Times New Roman"/>
          <w:i w:val="0"/>
          <w:iCs w:val="0"/>
          <w:color w:val="000000"/>
          <w:spacing w:val="2"/>
          <w:lang w:val="en-GB"/>
        </w:rPr>
        <w:footnoteReference w:id="101"/>
      </w:r>
    </w:p>
    <w:p w:rsidR="004E6E84" w:rsidRPr="00F87EE7" w:rsidRDefault="008E40ED" w:rsidP="00C448D9">
      <w:pPr>
        <w:pStyle w:val="Text"/>
        <w:autoSpaceDE w:val="0"/>
        <w:spacing w:before="0" w:after="113" w:line="288" w:lineRule="auto"/>
        <w:ind w:left="624"/>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Case 4:</w:t>
      </w:r>
      <w:r w:rsidRPr="00F87EE7">
        <w:rPr>
          <w:rFonts w:eastAsia="Baskerville" w:cs="Times New Roman"/>
          <w:i w:val="0"/>
          <w:iCs w:val="0"/>
          <w:color w:val="000000"/>
          <w:spacing w:val="2"/>
          <w:lang w:val="en-GB"/>
        </w:rPr>
        <w:t xml:space="preserve"> Survivor of IGM practices with acknowledged disability grade (</w:t>
      </w:r>
      <w:proofErr w:type="spellStart"/>
      <w:r w:rsidRPr="00F87EE7">
        <w:rPr>
          <w:rFonts w:eastAsia="Baskerville" w:cs="Times New Roman"/>
          <w:i w:val="0"/>
          <w:iCs w:val="0"/>
          <w:color w:val="000000"/>
          <w:spacing w:val="2"/>
          <w:lang w:val="en-GB"/>
        </w:rPr>
        <w:t>GdB</w:t>
      </w:r>
      <w:proofErr w:type="spellEnd"/>
      <w:r w:rsidRPr="00F87EE7">
        <w:rPr>
          <w:rFonts w:eastAsia="Baskerville" w:cs="Times New Roman"/>
          <w:i w:val="0"/>
          <w:iCs w:val="0"/>
          <w:color w:val="000000"/>
          <w:spacing w:val="2"/>
          <w:lang w:val="en-GB"/>
        </w:rPr>
        <w:t xml:space="preserve">) of 50%, unable to work. </w:t>
      </w:r>
      <w:r w:rsidRPr="00F87EE7">
        <w:rPr>
          <w:rFonts w:eastAsia="Baskerville-SemiBold" w:cs="Times New Roman"/>
          <w:b/>
          <w:bCs/>
          <w:i w:val="0"/>
          <w:iCs w:val="0"/>
          <w:color w:val="000000"/>
          <w:spacing w:val="2"/>
          <w:lang w:val="en-GB"/>
        </w:rPr>
        <w:t xml:space="preserve">Right to </w:t>
      </w:r>
      <w:proofErr w:type="spellStart"/>
      <w:r w:rsidRPr="00F87EE7">
        <w:rPr>
          <w:rFonts w:eastAsia="Baskerville-SemiBold" w:cs="Times New Roman"/>
          <w:b/>
          <w:bCs/>
          <w:i w:val="0"/>
          <w:iCs w:val="0"/>
          <w:color w:val="000000"/>
          <w:spacing w:val="2"/>
          <w:lang w:val="en-GB"/>
        </w:rPr>
        <w:t>recompensation</w:t>
      </w:r>
      <w:proofErr w:type="spellEnd"/>
      <w:r w:rsidRPr="00F87EE7">
        <w:rPr>
          <w:rFonts w:eastAsia="Baskerville-SemiBold" w:cs="Times New Roman"/>
          <w:b/>
          <w:bCs/>
          <w:i w:val="0"/>
          <w:iCs w:val="0"/>
          <w:color w:val="000000"/>
          <w:spacing w:val="2"/>
          <w:lang w:val="en-GB"/>
        </w:rPr>
        <w:t xml:space="preserve"> denied by state ministry</w:t>
      </w:r>
      <w:r w:rsidRPr="00F87EE7">
        <w:rPr>
          <w:rFonts w:eastAsia="Baskerville" w:cs="Times New Roman"/>
          <w:i w:val="0"/>
          <w:iCs w:val="0"/>
          <w:color w:val="000000"/>
          <w:spacing w:val="2"/>
          <w:lang w:val="en-GB"/>
        </w:rPr>
        <w:t xml:space="preserve"> on the grounds of lacking </w:t>
      </w:r>
      <w:r w:rsidRPr="00F87EE7">
        <w:rPr>
          <w:rFonts w:eastAsia="Baskerville-Italic" w:cs="Times New Roman"/>
          <w:color w:val="000000"/>
          <w:spacing w:val="2"/>
          <w:lang w:val="en-GB"/>
        </w:rPr>
        <w:t>“hostile intent” (“</w:t>
      </w:r>
      <w:proofErr w:type="spellStart"/>
      <w:r w:rsidRPr="00F87EE7">
        <w:rPr>
          <w:rFonts w:eastAsia="Baskerville-Italic" w:cs="Times New Roman"/>
          <w:color w:val="000000"/>
          <w:spacing w:val="2"/>
          <w:lang w:val="en-GB"/>
        </w:rPr>
        <w:t>feindselige</w:t>
      </w:r>
      <w:proofErr w:type="spellEnd"/>
      <w:r w:rsidRPr="00F87EE7">
        <w:rPr>
          <w:rFonts w:eastAsia="Baskerville-Italic" w:cs="Times New Roman"/>
          <w:color w:val="000000"/>
          <w:spacing w:val="2"/>
          <w:lang w:val="en-GB"/>
        </w:rPr>
        <w:t xml:space="preserve"> </w:t>
      </w:r>
      <w:proofErr w:type="spellStart"/>
      <w:r w:rsidRPr="00F87EE7">
        <w:rPr>
          <w:rFonts w:eastAsia="Baskerville-Italic" w:cs="Times New Roman"/>
          <w:color w:val="000000"/>
          <w:spacing w:val="2"/>
          <w:lang w:val="en-GB"/>
        </w:rPr>
        <w:t>Absicht</w:t>
      </w:r>
      <w:proofErr w:type="spellEnd"/>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stating the injuries in question, including </w:t>
      </w:r>
      <w:r w:rsidRPr="00F87EE7">
        <w:rPr>
          <w:rFonts w:eastAsia="Baskerville-SemiBold" w:cs="Times New Roman"/>
          <w:b/>
          <w:bCs/>
          <w:i w:val="0"/>
          <w:iCs w:val="0"/>
          <w:color w:val="000000"/>
          <w:spacing w:val="2"/>
          <w:lang w:val="en-GB"/>
        </w:rPr>
        <w:t xml:space="preserve">non-consensual </w:t>
      </w:r>
      <w:proofErr w:type="spellStart"/>
      <w:r w:rsidRPr="00F87EE7">
        <w:rPr>
          <w:rFonts w:eastAsia="Baskerville-SemiBold" w:cs="Times New Roman"/>
          <w:b/>
          <w:bCs/>
          <w:i w:val="0"/>
          <w:iCs w:val="0"/>
          <w:color w:val="000000"/>
          <w:spacing w:val="2"/>
          <w:lang w:val="en-GB"/>
        </w:rPr>
        <w:t>clitoridectomy</w:t>
      </w:r>
      <w:proofErr w:type="spellEnd"/>
      <w:r w:rsidRPr="00F87EE7">
        <w:rPr>
          <w:rFonts w:eastAsia="Baskerville-SemiBold" w:cs="Times New Roman"/>
          <w:b/>
          <w:bCs/>
          <w:i w:val="0"/>
          <w:iCs w:val="0"/>
          <w:color w:val="000000"/>
          <w:spacing w:val="2"/>
          <w:lang w:val="en-GB"/>
        </w:rPr>
        <w:t>, imposition of “</w:t>
      </w:r>
      <w:proofErr w:type="spellStart"/>
      <w:r w:rsidRPr="00F87EE7">
        <w:rPr>
          <w:rFonts w:eastAsia="Baskerville-SemiBold" w:cs="Times New Roman"/>
          <w:b/>
          <w:bCs/>
          <w:i w:val="0"/>
          <w:iCs w:val="0"/>
          <w:color w:val="000000"/>
          <w:spacing w:val="2"/>
          <w:lang w:val="en-GB"/>
        </w:rPr>
        <w:t>Androcur</w:t>
      </w:r>
      <w:proofErr w:type="spellEnd"/>
      <w:r w:rsidRPr="00F87EE7">
        <w:rPr>
          <w:rFonts w:eastAsia="Baskerville-SemiBold" w:cs="Times New Roman"/>
          <w:b/>
          <w:bCs/>
          <w:i w:val="0"/>
          <w:iCs w:val="0"/>
          <w:color w:val="000000"/>
          <w:spacing w:val="2"/>
          <w:lang w:val="en-GB"/>
        </w:rPr>
        <w:t>,” and human experimentation, would not constitute a punishable criminal offense.</w:t>
      </w:r>
      <w:r w:rsidRPr="00F87EE7">
        <w:rPr>
          <w:rStyle w:val="Funotenzeichen"/>
          <w:rFonts w:eastAsia="Baskerville" w:cs="Times New Roman"/>
          <w:i w:val="0"/>
          <w:iCs w:val="0"/>
          <w:color w:val="000000"/>
          <w:spacing w:val="2"/>
          <w:lang w:val="en-GB"/>
        </w:rPr>
        <w:footnoteReference w:id="102"/>
      </w:r>
    </w:p>
    <w:p w:rsidR="004E6E84" w:rsidRPr="00F87EE7" w:rsidRDefault="008E40ED" w:rsidP="00C448D9">
      <w:pPr>
        <w:pStyle w:val="Text"/>
        <w:numPr>
          <w:ilvl w:val="0"/>
          <w:numId w:val="26"/>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 </w:t>
      </w:r>
      <w:r w:rsidRPr="00F87EE7">
        <w:rPr>
          <w:rFonts w:eastAsia="Baskerville-SemiBold" w:cs="Times New Roman"/>
          <w:b/>
          <w:bCs/>
          <w:i w:val="0"/>
          <w:iCs w:val="0"/>
          <w:color w:val="000000"/>
          <w:spacing w:val="2"/>
          <w:lang w:val="en-GB"/>
        </w:rPr>
        <w:t>2014 Working Paper “Right of Compensation of Intersex People”</w:t>
      </w:r>
      <w:r w:rsidRPr="00F87EE7">
        <w:rPr>
          <w:rFonts w:eastAsia="Baskerville" w:cs="Times New Roman"/>
          <w:i w:val="0"/>
          <w:iCs w:val="0"/>
          <w:color w:val="000000"/>
          <w:spacing w:val="2"/>
          <w:lang w:val="en-GB"/>
        </w:rPr>
        <w:t xml:space="preserve"> published by the </w:t>
      </w:r>
      <w:r w:rsidRPr="00F87EE7">
        <w:rPr>
          <w:rFonts w:eastAsia="Baskerville-SemiBold" w:cs="Times New Roman"/>
          <w:b/>
          <w:bCs/>
          <w:i w:val="0"/>
          <w:iCs w:val="0"/>
          <w:color w:val="000000"/>
          <w:spacing w:val="2"/>
          <w:lang w:val="en-GB"/>
        </w:rPr>
        <w:t>Humboldt Law Clinic Human Rights (HLCMR)</w:t>
      </w:r>
      <w:r w:rsidRPr="00F87EE7">
        <w:rPr>
          <w:rFonts w:eastAsia="Baskerville" w:cs="Times New Roman"/>
          <w:i w:val="0"/>
          <w:iCs w:val="0"/>
          <w:color w:val="000000"/>
          <w:spacing w:val="2"/>
          <w:lang w:val="en-GB"/>
        </w:rPr>
        <w:t xml:space="preserve"> of the Humboldt University Berlin concludes, without a </w:t>
      </w:r>
      <w:proofErr w:type="spellStart"/>
      <w:r w:rsidRPr="00F87EE7">
        <w:rPr>
          <w:rFonts w:eastAsia="Baskerville" w:cs="Times New Roman"/>
          <w:i w:val="0"/>
          <w:iCs w:val="0"/>
          <w:color w:val="000000"/>
          <w:spacing w:val="2"/>
          <w:lang w:val="en-GB"/>
        </w:rPr>
        <w:t>revivion</w:t>
      </w:r>
      <w:proofErr w:type="spellEnd"/>
      <w:r w:rsidRPr="00F87EE7">
        <w:rPr>
          <w:rFonts w:eastAsia="Baskerville" w:cs="Times New Roman"/>
          <w:i w:val="0"/>
          <w:iCs w:val="0"/>
          <w:color w:val="000000"/>
          <w:spacing w:val="2"/>
          <w:lang w:val="en-GB"/>
        </w:rPr>
        <w:t xml:space="preserve"> of the OEG, or at least an adapted legal interpretation of </w:t>
      </w:r>
      <w:r w:rsidRPr="00F87EE7">
        <w:rPr>
          <w:rFonts w:eastAsia="Baskerville-Italic" w:cs="Times New Roman"/>
          <w:color w:val="000000"/>
          <w:spacing w:val="2"/>
          <w:lang w:val="en-GB"/>
        </w:rPr>
        <w:t>“hostile intent” (“</w:t>
      </w:r>
      <w:proofErr w:type="spellStart"/>
      <w:r w:rsidRPr="00F87EE7">
        <w:rPr>
          <w:rFonts w:eastAsia="Baskerville-Italic" w:cs="Times New Roman"/>
          <w:color w:val="000000"/>
          <w:spacing w:val="2"/>
          <w:lang w:val="en-GB"/>
        </w:rPr>
        <w:t>feindselige</w:t>
      </w:r>
      <w:proofErr w:type="spellEnd"/>
      <w:r w:rsidRPr="00F87EE7">
        <w:rPr>
          <w:rFonts w:eastAsia="Baskerville-Italic" w:cs="Times New Roman"/>
          <w:color w:val="000000"/>
          <w:spacing w:val="2"/>
          <w:lang w:val="en-GB"/>
        </w:rPr>
        <w:t xml:space="preserve"> </w:t>
      </w:r>
      <w:proofErr w:type="spellStart"/>
      <w:r w:rsidRPr="00F87EE7">
        <w:rPr>
          <w:rFonts w:eastAsia="Baskerville-Italic" w:cs="Times New Roman"/>
          <w:color w:val="000000"/>
          <w:spacing w:val="2"/>
          <w:lang w:val="en-GB"/>
        </w:rPr>
        <w:t>Absicht</w:t>
      </w:r>
      <w:proofErr w:type="spellEnd"/>
      <w:r w:rsidRPr="00F87EE7">
        <w:rPr>
          <w:rFonts w:eastAsia="Baskerville-Italic" w:cs="Times New Roman"/>
          <w:color w:val="000000"/>
          <w:spacing w:val="2"/>
          <w:lang w:val="en-GB"/>
        </w:rPr>
        <w:t>”)</w:t>
      </w:r>
      <w:r w:rsidRPr="00F87EE7">
        <w:rPr>
          <w:rFonts w:eastAsia="Baskerville" w:cs="Times New Roman"/>
          <w:i w:val="0"/>
          <w:iCs w:val="0"/>
          <w:color w:val="000000"/>
          <w:spacing w:val="2"/>
          <w:lang w:val="en-GB"/>
        </w:rPr>
        <w:t xml:space="preserve"> within the OEG, </w:t>
      </w:r>
      <w:r w:rsidRPr="00F87EE7">
        <w:rPr>
          <w:rFonts w:eastAsia="Baskerville-SemiBold" w:cs="Times New Roman"/>
          <w:b/>
          <w:bCs/>
          <w:i w:val="0"/>
          <w:iCs w:val="0"/>
          <w:color w:val="000000"/>
          <w:spacing w:val="2"/>
          <w:lang w:val="en-GB"/>
        </w:rPr>
        <w:t xml:space="preserve">survivors of IGM will never have a chance of winning </w:t>
      </w:r>
      <w:proofErr w:type="spellStart"/>
      <w:r w:rsidRPr="00F87EE7">
        <w:rPr>
          <w:rFonts w:eastAsia="Baskerville-SemiBold" w:cs="Times New Roman"/>
          <w:b/>
          <w:bCs/>
          <w:i w:val="0"/>
          <w:iCs w:val="0"/>
          <w:color w:val="000000"/>
          <w:spacing w:val="2"/>
          <w:lang w:val="en-GB"/>
        </w:rPr>
        <w:t>recompensation</w:t>
      </w:r>
      <w:proofErr w:type="spellEnd"/>
      <w:r w:rsidRPr="00F87EE7">
        <w:rPr>
          <w:rFonts w:eastAsia="Baskerville" w:cs="Times New Roman"/>
          <w:i w:val="0"/>
          <w:iCs w:val="0"/>
          <w:color w:val="000000"/>
          <w:spacing w:val="2"/>
          <w:lang w:val="en-GB"/>
        </w:rPr>
        <w:t xml:space="preserve">, despite the </w:t>
      </w:r>
      <w:r w:rsidRPr="00F87EE7">
        <w:rPr>
          <w:rFonts w:eastAsia="Baskerville-SemiBold" w:cs="Times New Roman"/>
          <w:b/>
          <w:bCs/>
          <w:i w:val="0"/>
          <w:iCs w:val="0"/>
          <w:color w:val="000000"/>
          <w:spacing w:val="2"/>
          <w:lang w:val="en-GB"/>
        </w:rPr>
        <w:t>discrepancy to the stated intent of the OEG</w:t>
      </w:r>
      <w:r w:rsidRPr="00F87EE7">
        <w:rPr>
          <w:rFonts w:eastAsia="Baskerville" w:cs="Times New Roman"/>
          <w:i w:val="0"/>
          <w:iCs w:val="0"/>
          <w:color w:val="000000"/>
          <w:spacing w:val="2"/>
          <w:lang w:val="en-GB"/>
        </w:rPr>
        <w:t xml:space="preserve"> </w:t>
      </w:r>
      <w:r w:rsidRPr="00F87EE7">
        <w:rPr>
          <w:rFonts w:eastAsia="Baskerville-Italic" w:cs="Times New Roman"/>
          <w:color w:val="000000"/>
          <w:spacing w:val="2"/>
          <w:lang w:val="en-GB"/>
        </w:rPr>
        <w:t>“to create a financial compensation in cases of the state failing its mission to prevent crimes,”</w:t>
      </w:r>
      <w:r w:rsidRPr="00F87EE7">
        <w:rPr>
          <w:rFonts w:eastAsia="Baskerville" w:cs="Times New Roman"/>
          <w:i w:val="0"/>
          <w:iCs w:val="0"/>
          <w:color w:val="000000"/>
          <w:spacing w:val="2"/>
          <w:lang w:val="en-GB"/>
        </w:rPr>
        <w:t xml:space="preserve"> and in marked </w:t>
      </w:r>
      <w:r w:rsidRPr="00F87EE7">
        <w:rPr>
          <w:rFonts w:eastAsia="Baskerville-SemiBold" w:cs="Times New Roman"/>
          <w:b/>
          <w:bCs/>
          <w:i w:val="0"/>
          <w:iCs w:val="0"/>
          <w:color w:val="000000"/>
          <w:spacing w:val="2"/>
          <w:lang w:val="en-GB"/>
        </w:rPr>
        <w:t>contrast to Art. 3 EMRK</w:t>
      </w:r>
      <w:r w:rsidRPr="00F87EE7">
        <w:rPr>
          <w:rFonts w:eastAsia="Baskerville" w:cs="Times New Roman"/>
          <w:i w:val="0"/>
          <w:iCs w:val="0"/>
          <w:color w:val="000000"/>
          <w:spacing w:val="2"/>
          <w:lang w:val="en-GB"/>
        </w:rPr>
        <w:t xml:space="preserve"> and the </w:t>
      </w:r>
      <w:r w:rsidRPr="00F87EE7">
        <w:rPr>
          <w:rFonts w:eastAsia="Baskerville-SemiBold" w:cs="Times New Roman"/>
          <w:b/>
          <w:bCs/>
          <w:i w:val="0"/>
          <w:iCs w:val="0"/>
          <w:color w:val="000000"/>
          <w:spacing w:val="2"/>
          <w:lang w:val="en-GB"/>
        </w:rPr>
        <w:t>Concluding Observations for Germany by the Committee against Torture (CAT/C/DEU/CO/5)</w:t>
      </w:r>
      <w:r w:rsidRPr="00F87EE7">
        <w:rPr>
          <w:rFonts w:eastAsia="Baskerville" w:cs="Times New Roman"/>
          <w:i w:val="0"/>
          <w:iCs w:val="0"/>
          <w:color w:val="000000"/>
          <w:spacing w:val="2"/>
          <w:lang w:val="en-GB"/>
        </w:rPr>
        <w:t xml:space="preserve">, and similar findings also apply to the right of compensation due to other established forms of </w:t>
      </w:r>
      <w:proofErr w:type="spellStart"/>
      <w:r w:rsidRPr="00F87EE7">
        <w:rPr>
          <w:rFonts w:eastAsia="Baskerville" w:cs="Times New Roman"/>
          <w:i w:val="0"/>
          <w:iCs w:val="0"/>
          <w:color w:val="000000"/>
          <w:spacing w:val="2"/>
          <w:lang w:val="en-GB"/>
        </w:rPr>
        <w:t>recompensation</w:t>
      </w:r>
      <w:proofErr w:type="spellEnd"/>
      <w:r w:rsidRPr="00F87EE7">
        <w:rPr>
          <w:rFonts w:eastAsia="Baskerville" w:cs="Times New Roman"/>
          <w:i w:val="0"/>
          <w:iCs w:val="0"/>
          <w:color w:val="000000"/>
          <w:spacing w:val="2"/>
          <w:lang w:val="en-GB"/>
        </w:rPr>
        <w:t xml:space="preserve">, specifically </w:t>
      </w:r>
      <w:r w:rsidRPr="00F87EE7">
        <w:rPr>
          <w:rFonts w:eastAsia="Baskerville-SemiBold" w:cs="Times New Roman"/>
          <w:b/>
          <w:bCs/>
          <w:i w:val="0"/>
          <w:iCs w:val="0"/>
          <w:color w:val="000000"/>
          <w:spacing w:val="2"/>
          <w:lang w:val="en-GB"/>
        </w:rPr>
        <w:t>Government Liability (</w:t>
      </w:r>
      <w:proofErr w:type="spellStart"/>
      <w:r w:rsidRPr="00F87EE7">
        <w:rPr>
          <w:rFonts w:eastAsia="Baskerville-SemiBold" w:cs="Times New Roman"/>
          <w:b/>
          <w:bCs/>
          <w:i w:val="0"/>
          <w:iCs w:val="0"/>
          <w:color w:val="000000"/>
          <w:spacing w:val="2"/>
          <w:lang w:val="en-GB"/>
        </w:rPr>
        <w:t>Amtshaftung</w:t>
      </w:r>
      <w:proofErr w:type="spellEnd"/>
      <w:r w:rsidRPr="00F87EE7">
        <w:rPr>
          <w:rFonts w:eastAsia="Baskerville-SemiBold" w:cs="Times New Roman"/>
          <w:b/>
          <w:bCs/>
          <w:i w:val="0"/>
          <w:iCs w:val="0"/>
          <w:color w:val="000000"/>
          <w:spacing w:val="2"/>
          <w:lang w:val="en-GB"/>
        </w:rPr>
        <w:t>, § 839 BGB in connection with Art. 34 GG)</w:t>
      </w:r>
      <w:r w:rsidRPr="00F87EE7">
        <w:rPr>
          <w:rFonts w:eastAsia="Baskerville" w:cs="Times New Roman"/>
          <w:i w:val="0"/>
          <w:iCs w:val="0"/>
          <w:color w:val="000000"/>
          <w:spacing w:val="2"/>
          <w:lang w:val="en-GB"/>
        </w:rPr>
        <w:t xml:space="preserve"> and </w:t>
      </w:r>
      <w:r w:rsidRPr="00F87EE7">
        <w:rPr>
          <w:rFonts w:eastAsia="Baskerville-SemiBold" w:cs="Times New Roman"/>
          <w:b/>
          <w:bCs/>
          <w:i w:val="0"/>
          <w:iCs w:val="0"/>
          <w:color w:val="000000"/>
          <w:spacing w:val="2"/>
          <w:lang w:val="en-GB"/>
        </w:rPr>
        <w:t>General Liability (</w:t>
      </w:r>
      <w:proofErr w:type="spellStart"/>
      <w:r w:rsidRPr="00F87EE7">
        <w:rPr>
          <w:rFonts w:eastAsia="Baskerville-SemiBold" w:cs="Times New Roman"/>
          <w:b/>
          <w:bCs/>
          <w:i w:val="0"/>
          <w:iCs w:val="0"/>
          <w:color w:val="000000"/>
          <w:spacing w:val="2"/>
          <w:lang w:val="en-GB"/>
        </w:rPr>
        <w:t>Allgemeiner</w:t>
      </w:r>
      <w:proofErr w:type="spellEnd"/>
      <w:r w:rsidRPr="00F87EE7">
        <w:rPr>
          <w:rFonts w:eastAsia="Baskerville-SemiBold" w:cs="Times New Roman"/>
          <w:b/>
          <w:bCs/>
          <w:i w:val="0"/>
          <w:iCs w:val="0"/>
          <w:color w:val="000000"/>
          <w:spacing w:val="2"/>
          <w:lang w:val="en-GB"/>
        </w:rPr>
        <w:t xml:space="preserve"> </w:t>
      </w:r>
      <w:proofErr w:type="spellStart"/>
      <w:r w:rsidRPr="00F87EE7">
        <w:rPr>
          <w:rFonts w:eastAsia="Baskerville-SemiBold" w:cs="Times New Roman"/>
          <w:b/>
          <w:bCs/>
          <w:i w:val="0"/>
          <w:iCs w:val="0"/>
          <w:color w:val="000000"/>
          <w:spacing w:val="2"/>
          <w:lang w:val="en-GB"/>
        </w:rPr>
        <w:t>Aufopferungsanspruch</w:t>
      </w:r>
      <w:proofErr w:type="spellEnd"/>
      <w:r w:rsidRPr="00F87EE7">
        <w:rPr>
          <w:rFonts w:eastAsia="Baskerville-SemiBold" w:cs="Times New Roman"/>
          <w:b/>
          <w:bCs/>
          <w:i w:val="0"/>
          <w:iCs w:val="0"/>
          <w:color w:val="000000"/>
          <w:spacing w:val="2"/>
          <w:lang w:val="en-GB"/>
        </w:rPr>
        <w:t>, according to Common Law)</w:t>
      </w:r>
      <w:r w:rsidRPr="00F87EE7">
        <w:rPr>
          <w:rFonts w:eastAsia="Baskerville" w:cs="Times New Roman"/>
          <w:i w:val="0"/>
          <w:iCs w:val="0"/>
          <w:color w:val="000000"/>
          <w:spacing w:val="2"/>
          <w:lang w:val="en-GB"/>
        </w:rPr>
        <w:t>.</w:t>
      </w:r>
      <w:r w:rsidRPr="00F87EE7">
        <w:rPr>
          <w:rStyle w:val="Funotenzeichen"/>
          <w:rFonts w:eastAsia="Baskerville-SemiBold" w:cs="Times New Roman"/>
          <w:b/>
          <w:bCs/>
          <w:i w:val="0"/>
          <w:iCs w:val="0"/>
          <w:color w:val="000000"/>
          <w:spacing w:val="2"/>
          <w:lang w:val="en-GB"/>
        </w:rPr>
        <w:footnoteReference w:id="103"/>
      </w:r>
    </w:p>
    <w:p w:rsidR="004E6E84" w:rsidRPr="00F87EE7" w:rsidRDefault="008E40ED">
      <w:pPr>
        <w:pStyle w:val="Text"/>
        <w:autoSpaceDE w:val="0"/>
        <w:spacing w:before="0" w:after="113"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Recommendation:</w:t>
      </w:r>
    </w:p>
    <w:p w:rsidR="004E6E84" w:rsidRPr="00F87EE7" w:rsidRDefault="008E40ED">
      <w:pPr>
        <w:pStyle w:val="Text"/>
        <w:autoSpaceDE w:val="0"/>
        <w:spacing w:before="0" w:after="397"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(See above </w:t>
      </w:r>
      <w:r w:rsidRPr="00F87EE7">
        <w:rPr>
          <w:rFonts w:eastAsia="Baskerville-Bold" w:cs="Times New Roman"/>
          <w:b/>
          <w:bCs/>
          <w:i w:val="0"/>
          <w:iCs w:val="0"/>
          <w:color w:val="000000"/>
          <w:spacing w:val="2"/>
          <w:lang w:val="en-GB"/>
        </w:rPr>
        <w:t xml:space="preserve">Recommendation 2, </w:t>
      </w:r>
      <w:r w:rsidRPr="00F87EE7">
        <w:rPr>
          <w:rFonts w:eastAsia="Baskerville" w:cs="Times New Roman"/>
          <w:i w:val="0"/>
          <w:iCs w:val="0"/>
          <w:color w:val="000000"/>
          <w:spacing w:val="2"/>
          <w:lang w:val="en-GB"/>
        </w:rPr>
        <w:t xml:space="preserve">which already includes remedies for lack of access to redress </w:t>
      </w:r>
      <w:r w:rsidRPr="00F87EE7">
        <w:rPr>
          <w:rFonts w:eastAsia="Baskerville" w:cs="Times New Roman"/>
          <w:i w:val="0"/>
          <w:iCs w:val="0"/>
          <w:color w:val="000000"/>
          <w:spacing w:val="2"/>
          <w:lang w:val="en-GB"/>
        </w:rPr>
        <w:lastRenderedPageBreak/>
        <w:t>and justice regarding the laws mentioned in this section.)</w:t>
      </w:r>
    </w:p>
    <w:p w:rsidR="004E6E84" w:rsidRPr="00F87EE7" w:rsidRDefault="008E40ED">
      <w:pPr>
        <w:pStyle w:val="Title2"/>
        <w:tabs>
          <w:tab w:val="left" w:pos="424"/>
        </w:tabs>
        <w:autoSpaceDE w:val="0"/>
        <w:spacing w:before="0" w:after="113"/>
        <w:textAlignment w:val="center"/>
        <w:rPr>
          <w:rFonts w:ascii="Arial" w:hAnsi="Arial" w:cs="Arial"/>
          <w:i w:val="0"/>
          <w:iCs w:val="0"/>
          <w:color w:val="000000"/>
          <w:spacing w:val="2"/>
          <w:lang w:val="en-GB"/>
        </w:rPr>
      </w:pPr>
      <w:bookmarkStart w:id="29" w:name="2__Denial_of_Needed_Health_Care_(Art_25)"/>
      <w:r w:rsidRPr="00F87EE7">
        <w:rPr>
          <w:rFonts w:ascii="Arial" w:hAnsi="Arial" w:cs="Arial"/>
          <w:i w:val="0"/>
          <w:iCs w:val="0"/>
          <w:color w:val="000000"/>
          <w:spacing w:val="2"/>
          <w:lang w:val="en-GB"/>
        </w:rPr>
        <w:t>2.</w:t>
      </w:r>
      <w:r w:rsidRPr="00F87EE7">
        <w:rPr>
          <w:rFonts w:ascii="Arial" w:hAnsi="Arial" w:cs="Arial"/>
          <w:i w:val="0"/>
          <w:iCs w:val="0"/>
          <w:color w:val="000000"/>
          <w:spacing w:val="2"/>
          <w:lang w:val="en-GB"/>
        </w:rPr>
        <w:tab/>
        <w:t>Denial of Needed Health Care (Art. 25)</w:t>
      </w:r>
      <w:bookmarkEnd w:id="29"/>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As mentioned in (C.), there is only one specific and comparably rare intersex condition, the </w:t>
      </w:r>
      <w:r w:rsidRPr="00F87EE7">
        <w:rPr>
          <w:rFonts w:eastAsia="Baskerville-SemiBold" w:cs="Times New Roman"/>
          <w:b/>
          <w:bCs/>
          <w:i w:val="0"/>
          <w:iCs w:val="0"/>
          <w:color w:val="000000"/>
          <w:spacing w:val="2"/>
          <w:lang w:val="en-GB"/>
        </w:rPr>
        <w:t>salt-losing form of Congenital Adrenal Hyperplasia (CAH</w:t>
      </w:r>
      <w:proofErr w:type="gramStart"/>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 that</w:t>
      </w:r>
      <w:proofErr w:type="gramEnd"/>
      <w:r w:rsidRPr="00F87EE7">
        <w:rPr>
          <w:rFonts w:eastAsia="Baskerville" w:cs="Times New Roman"/>
          <w:i w:val="0"/>
          <w:iCs w:val="0"/>
          <w:color w:val="000000"/>
          <w:spacing w:val="2"/>
          <w:lang w:val="en-GB"/>
        </w:rPr>
        <w:t xml:space="preserve"> constitutes a </w:t>
      </w:r>
      <w:r w:rsidRPr="00F87EE7">
        <w:rPr>
          <w:rFonts w:eastAsia="Baskerville-SemiBold" w:cs="Times New Roman"/>
          <w:b/>
          <w:bCs/>
          <w:i w:val="0"/>
          <w:iCs w:val="0"/>
          <w:color w:val="000000"/>
          <w:spacing w:val="2"/>
          <w:lang w:val="en-GB"/>
        </w:rPr>
        <w:t>vital (</w:t>
      </w:r>
      <w:proofErr w:type="spellStart"/>
      <w:r w:rsidRPr="00F87EE7">
        <w:rPr>
          <w:rFonts w:eastAsia="Baskerville-SemiBold" w:cs="Times New Roman"/>
          <w:b/>
          <w:bCs/>
          <w:i w:val="0"/>
          <w:iCs w:val="0"/>
          <w:color w:val="000000"/>
          <w:spacing w:val="2"/>
          <w:lang w:val="en-GB"/>
        </w:rPr>
        <w:t>metabolical</w:t>
      </w:r>
      <w:proofErr w:type="spellEnd"/>
      <w:r w:rsidRPr="00F87EE7">
        <w:rPr>
          <w:rFonts w:eastAsia="Baskerville-SemiBold" w:cs="Times New Roman"/>
          <w:b/>
          <w:bCs/>
          <w:i w:val="0"/>
          <w:iCs w:val="0"/>
          <w:color w:val="000000"/>
          <w:spacing w:val="2"/>
          <w:lang w:val="en-GB"/>
        </w:rPr>
        <w:t>) medical need</w:t>
      </w:r>
      <w:r w:rsidRPr="00F87EE7">
        <w:rPr>
          <w:rFonts w:eastAsia="Baskerville" w:cs="Times New Roman"/>
          <w:i w:val="0"/>
          <w:iCs w:val="0"/>
          <w:color w:val="000000"/>
          <w:spacing w:val="2"/>
          <w:lang w:val="en-GB"/>
        </w:rPr>
        <w:t>, i.e. for daily substitution for lacking cortisol. (</w:t>
      </w:r>
      <w:r w:rsidRPr="00F87EE7">
        <w:rPr>
          <w:rFonts w:eastAsia="Baskerville-Italic" w:cs="Times New Roman"/>
          <w:color w:val="000000"/>
          <w:spacing w:val="2"/>
          <w:lang w:val="en-GB"/>
        </w:rPr>
        <w:t>However, this does NOT constitute a need for genital surgeries. Nonetheless, doctors constantly use this single exception as a justification for imposing IGM practices on ALL persons with variations of sex anatomy.</w:t>
      </w:r>
      <w:r w:rsidRPr="00F87EE7">
        <w:rPr>
          <w:rStyle w:val="Funotenzeichen"/>
          <w:rFonts w:eastAsia="Baskerville" w:cs="Times New Roman"/>
          <w:i w:val="0"/>
          <w:iCs w:val="0"/>
          <w:color w:val="000000"/>
          <w:spacing w:val="2"/>
          <w:lang w:val="en-GB"/>
        </w:rPr>
        <w:footnoteReference w:id="104"/>
      </w:r>
      <w:r w:rsidRPr="00F87EE7">
        <w:rPr>
          <w:rFonts w:eastAsia="Baskerville" w:cs="Times New Roman"/>
          <w:i w:val="0"/>
          <w:iCs w:val="0"/>
          <w:color w:val="000000"/>
          <w:spacing w:val="2"/>
          <w:lang w:val="en-GB"/>
        </w:rPr>
        <w:t>)</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SemiBold" w:cs="Times New Roman"/>
          <w:b/>
          <w:bCs/>
          <w:i w:val="0"/>
          <w:iCs w:val="0"/>
          <w:color w:val="000000"/>
          <w:spacing w:val="2"/>
          <w:lang w:val="en-GB"/>
        </w:rPr>
        <w:t>Provided a suitable substitute in adequate dosage and form is always readily available,</w:t>
      </w:r>
      <w:r w:rsidRPr="00F87EE7">
        <w:rPr>
          <w:rFonts w:eastAsia="Baskerville" w:cs="Times New Roman"/>
          <w:i w:val="0"/>
          <w:iCs w:val="0"/>
          <w:color w:val="000000"/>
          <w:spacing w:val="2"/>
          <w:lang w:val="en-GB"/>
        </w:rPr>
        <w:t xml:space="preserve"> CAH in the salt-losing form is per se not </w:t>
      </w:r>
      <w:proofErr w:type="gramStart"/>
      <w:r w:rsidRPr="00F87EE7">
        <w:rPr>
          <w:rFonts w:eastAsia="Baskerville" w:cs="Times New Roman"/>
          <w:i w:val="0"/>
          <w:iCs w:val="0"/>
          <w:color w:val="000000"/>
          <w:spacing w:val="2"/>
          <w:lang w:val="en-GB"/>
        </w:rPr>
        <w:t>an impairment</w:t>
      </w:r>
      <w:proofErr w:type="gramEnd"/>
      <w:r w:rsidRPr="00F87EE7">
        <w:rPr>
          <w:rFonts w:eastAsia="Baskerville" w:cs="Times New Roman"/>
          <w:i w:val="0"/>
          <w:iCs w:val="0"/>
          <w:color w:val="000000"/>
          <w:spacing w:val="2"/>
          <w:lang w:val="en-GB"/>
        </w:rPr>
        <w:t xml:space="preserve"> for work or sports (</w:t>
      </w:r>
      <w:r w:rsidRPr="00F87EE7">
        <w:rPr>
          <w:rFonts w:eastAsia="Baskerville-Italic" w:cs="Times New Roman"/>
          <w:color w:val="000000"/>
          <w:spacing w:val="2"/>
          <w:lang w:val="en-GB"/>
        </w:rPr>
        <w:t>however, most persons with this diagnosis have been submitted to massive “feminising genital corrections” as children, with all the resulting health detriments</w:t>
      </w:r>
      <w:r w:rsidRPr="00F87EE7">
        <w:rPr>
          <w:rFonts w:eastAsia="Baskerville" w:cs="Times New Roman"/>
          <w:i w:val="0"/>
          <w:iCs w:val="0"/>
          <w:color w:val="000000"/>
          <w:spacing w:val="2"/>
          <w:lang w:val="en-GB"/>
        </w:rPr>
        <w:t xml:space="preserve">). Nonetheless, for persons concerned, </w:t>
      </w:r>
      <w:r w:rsidRPr="00F87EE7">
        <w:rPr>
          <w:rFonts w:eastAsia="Baskerville-SemiBold" w:cs="Times New Roman"/>
          <w:b/>
          <w:bCs/>
          <w:i w:val="0"/>
          <w:iCs w:val="0"/>
          <w:color w:val="000000"/>
          <w:spacing w:val="2"/>
          <w:lang w:val="en-GB"/>
        </w:rPr>
        <w:t>lack of suitable substitute availability means risk of imminent death.</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Germany, the established substitute is </w:t>
      </w:r>
      <w:r w:rsidRPr="00F87EE7">
        <w:rPr>
          <w:rFonts w:eastAsia="Baskerville-SemiBold" w:cs="Times New Roman"/>
          <w:b/>
          <w:bCs/>
          <w:i w:val="0"/>
          <w:iCs w:val="0"/>
          <w:color w:val="000000"/>
          <w:spacing w:val="2"/>
          <w:lang w:val="en-GB"/>
        </w:rPr>
        <w:t>Fludrocortisone</w:t>
      </w:r>
      <w:r w:rsidRPr="00F87EE7">
        <w:rPr>
          <w:rFonts w:eastAsia="Baskerville" w:cs="Times New Roman"/>
          <w:i w:val="0"/>
          <w:iCs w:val="0"/>
          <w:color w:val="000000"/>
          <w:spacing w:val="2"/>
          <w:lang w:val="en-GB"/>
        </w:rPr>
        <w:t xml:space="preserve"> (also called 9-fluorocortisol or 9</w:t>
      </w:r>
      <w:r w:rsidRPr="00F87EE7">
        <w:rPr>
          <w:rFonts w:eastAsia="ArialMT" w:cs="Times New Roman"/>
          <w:i w:val="0"/>
          <w:iCs w:val="0"/>
          <w:color w:val="000000"/>
          <w:spacing w:val="2"/>
          <w:w w:val="113"/>
          <w:sz w:val="20"/>
          <w:szCs w:val="20"/>
          <w:lang w:val="en-GB"/>
        </w:rPr>
        <w:t>α</w:t>
      </w:r>
      <w:r w:rsidRPr="00F87EE7">
        <w:rPr>
          <w:rFonts w:eastAsia="Baskerville" w:cs="Times New Roman"/>
          <w:i w:val="0"/>
          <w:iCs w:val="0"/>
          <w:color w:val="000000"/>
          <w:spacing w:val="2"/>
          <w:lang w:val="en-GB"/>
        </w:rPr>
        <w:t>-</w:t>
      </w:r>
      <w:proofErr w:type="spellStart"/>
      <w:r w:rsidRPr="00F87EE7">
        <w:rPr>
          <w:rFonts w:eastAsia="Baskerville" w:cs="Times New Roman"/>
          <w:i w:val="0"/>
          <w:iCs w:val="0"/>
          <w:color w:val="000000"/>
          <w:spacing w:val="2"/>
          <w:lang w:val="en-GB"/>
        </w:rPr>
        <w:t>fluorohydrocortisone</w:t>
      </w:r>
      <w:proofErr w:type="spellEnd"/>
      <w:r w:rsidRPr="00F87EE7">
        <w:rPr>
          <w:rFonts w:eastAsia="Baskerville" w:cs="Times New Roman"/>
          <w:i w:val="0"/>
          <w:iCs w:val="0"/>
          <w:color w:val="000000"/>
          <w:spacing w:val="2"/>
          <w:lang w:val="en-GB"/>
        </w:rPr>
        <w:t xml:space="preserve">), a synthetic corticosteroid which is </w:t>
      </w:r>
      <w:r w:rsidRPr="00F87EE7">
        <w:rPr>
          <w:rFonts w:eastAsia="Baskerville-SemiBold" w:cs="Times New Roman"/>
          <w:b/>
          <w:bCs/>
          <w:i w:val="0"/>
          <w:iCs w:val="0"/>
          <w:color w:val="000000"/>
          <w:spacing w:val="2"/>
          <w:lang w:val="en-GB"/>
        </w:rPr>
        <w:t>on the “World Health Organisation’s List of Essential Medicines,”</w:t>
      </w:r>
      <w:r w:rsidRPr="00F87EE7">
        <w:rPr>
          <w:rFonts w:eastAsia="Baskerville" w:cs="Times New Roman"/>
          <w:i w:val="0"/>
          <w:iCs w:val="0"/>
          <w:color w:val="000000"/>
          <w:spacing w:val="2"/>
          <w:lang w:val="en-GB"/>
        </w:rPr>
        <w:t xml:space="preserve"> a list of the most important medication needed in a basic health system. Fludrocortisone is usually taken </w:t>
      </w:r>
      <w:r w:rsidRPr="00F87EE7">
        <w:rPr>
          <w:rFonts w:eastAsia="Baskerville-SemiBold" w:cs="Times New Roman"/>
          <w:b/>
          <w:bCs/>
          <w:i w:val="0"/>
          <w:iCs w:val="0"/>
          <w:color w:val="000000"/>
          <w:spacing w:val="2"/>
          <w:lang w:val="en-GB"/>
        </w:rPr>
        <w:t>orally in tablet form.</w:t>
      </w:r>
      <w:r w:rsidRPr="00F87EE7">
        <w:rPr>
          <w:rFonts w:eastAsia="Baskerville" w:cs="Times New Roman"/>
          <w:i w:val="0"/>
          <w:iCs w:val="0"/>
          <w:color w:val="000000"/>
          <w:spacing w:val="2"/>
          <w:lang w:val="en-GB"/>
        </w:rPr>
        <w:t xml:space="preserve"> </w:t>
      </w:r>
      <w:proofErr w:type="gramStart"/>
      <w:r w:rsidRPr="00F87EE7">
        <w:rPr>
          <w:rFonts w:eastAsia="Baskerville" w:cs="Times New Roman"/>
          <w:i w:val="0"/>
          <w:iCs w:val="0"/>
          <w:color w:val="000000"/>
          <w:spacing w:val="2"/>
          <w:lang w:val="en-GB"/>
        </w:rPr>
        <w:t xml:space="preserve">Under special circumstances, e.g. if a faster uptake is required, or in case of nausea preventing oral ingestion, </w:t>
      </w:r>
      <w:r w:rsidRPr="00F87EE7">
        <w:rPr>
          <w:rFonts w:eastAsia="Baskerville-SemiBold" w:cs="Times New Roman"/>
          <w:b/>
          <w:bCs/>
          <w:i w:val="0"/>
          <w:iCs w:val="0"/>
          <w:color w:val="000000"/>
          <w:spacing w:val="2"/>
          <w:lang w:val="en-GB"/>
        </w:rPr>
        <w:t>suppositories containing Prednisone in adequate dosage</w:t>
      </w:r>
      <w:r w:rsidRPr="00F87EE7">
        <w:rPr>
          <w:rFonts w:eastAsia="Baskerville" w:cs="Times New Roman"/>
          <w:i w:val="0"/>
          <w:iCs w:val="0"/>
          <w:color w:val="000000"/>
          <w:spacing w:val="2"/>
          <w:lang w:val="en-GB"/>
        </w:rPr>
        <w:t xml:space="preserve"> are the preferred medication.</w:t>
      </w:r>
      <w:proofErr w:type="gramEnd"/>
    </w:p>
    <w:p w:rsidR="004E6E84" w:rsidRPr="00F87EE7" w:rsidRDefault="008E40ED">
      <w:pPr>
        <w:pStyle w:val="Text"/>
        <w:autoSpaceDE w:val="0"/>
        <w:spacing w:before="0" w:after="57"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During the past decade, the Federal Government as well as the German medical associations regularly claim to have invested Millions of Euros and considerable effort in the improvement of medical care for and the life quality of intersex persons. Nonetheless, for intersex persons concerned, in </w:t>
      </w:r>
      <w:r w:rsidRPr="00F87EE7">
        <w:rPr>
          <w:rFonts w:eastAsia="Baskerville-SemiBold" w:cs="Times New Roman"/>
          <w:b/>
          <w:bCs/>
          <w:i w:val="0"/>
          <w:iCs w:val="0"/>
          <w:color w:val="000000"/>
          <w:spacing w:val="2"/>
          <w:lang w:val="en-GB"/>
        </w:rPr>
        <w:t>2015 the availability</w:t>
      </w:r>
      <w:r w:rsidRPr="00F87EE7">
        <w:rPr>
          <w:rFonts w:eastAsia="Baskerville" w:cs="Times New Roman"/>
          <w:i w:val="0"/>
          <w:iCs w:val="0"/>
          <w:color w:val="000000"/>
          <w:spacing w:val="2"/>
          <w:lang w:val="en-GB"/>
        </w:rPr>
        <w:t xml:space="preserve"> of suitable Fludrocortisone medications, as well as Prednisone suppositories in adequate dosage,</w:t>
      </w:r>
      <w:r w:rsidRPr="00F87EE7">
        <w:rPr>
          <w:rFonts w:eastAsia="Baskerville-SemiBold" w:cs="Times New Roman"/>
          <w:b/>
          <w:bCs/>
          <w:i w:val="0"/>
          <w:iCs w:val="0"/>
          <w:color w:val="000000"/>
          <w:spacing w:val="2"/>
          <w:lang w:val="en-GB"/>
        </w:rPr>
        <w:t xml:space="preserve"> has either already vanished or is presently highly at risk</w:t>
      </w:r>
      <w:r w:rsidRPr="00F87EE7">
        <w:rPr>
          <w:rFonts w:eastAsia="Baskerville" w:cs="Times New Roman"/>
          <w:i w:val="0"/>
          <w:iCs w:val="0"/>
          <w:color w:val="000000"/>
          <w:spacing w:val="2"/>
          <w:lang w:val="en-GB"/>
        </w:rPr>
        <w:t xml:space="preserve">, while specifically the Federal Government </w:t>
      </w:r>
      <w:r w:rsidRPr="00F87EE7">
        <w:rPr>
          <w:rFonts w:eastAsia="Baskerville-SemiBold" w:cs="Times New Roman"/>
          <w:b/>
          <w:bCs/>
          <w:i w:val="0"/>
          <w:iCs w:val="0"/>
          <w:color w:val="000000"/>
          <w:spacing w:val="2"/>
          <w:lang w:val="en-GB"/>
        </w:rPr>
        <w:t xml:space="preserve">refuses </w:t>
      </w:r>
      <w:r w:rsidRPr="00F87EE7">
        <w:rPr>
          <w:rFonts w:eastAsia="Baskerville" w:cs="Times New Roman"/>
          <w:i w:val="0"/>
          <w:iCs w:val="0"/>
          <w:color w:val="000000"/>
          <w:spacing w:val="2"/>
          <w:lang w:val="en-GB"/>
        </w:rPr>
        <w:t xml:space="preserve">to ensure that persons concerned can continue to have this vital medications </w:t>
      </w:r>
      <w:r w:rsidRPr="00F87EE7">
        <w:rPr>
          <w:rFonts w:eastAsia="Baskerville-SemiBold" w:cs="Times New Roman"/>
          <w:b/>
          <w:bCs/>
          <w:i w:val="0"/>
          <w:iCs w:val="0"/>
          <w:color w:val="000000"/>
          <w:spacing w:val="2"/>
          <w:lang w:val="en-GB"/>
        </w:rPr>
        <w:t>readily available and covered by the mandatory health insurance:</w:t>
      </w:r>
    </w:p>
    <w:p w:rsidR="004E6E84" w:rsidRPr="00F87EE7" w:rsidRDefault="008E40ED" w:rsidP="001A4859">
      <w:pPr>
        <w:pStyle w:val="Text"/>
        <w:numPr>
          <w:ilvl w:val="0"/>
          <w:numId w:val="26"/>
        </w:numPr>
        <w:autoSpaceDE w:val="0"/>
        <w:spacing w:before="0" w:after="57"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By the end of 2014, clinics, doctors and persons concerned were warned by </w:t>
      </w:r>
      <w:r w:rsidRPr="00F87EE7">
        <w:rPr>
          <w:rFonts w:eastAsia="Baskerville-SemiBold" w:cs="Times New Roman"/>
          <w:b/>
          <w:bCs/>
          <w:i w:val="0"/>
          <w:iCs w:val="0"/>
          <w:color w:val="000000"/>
          <w:spacing w:val="2"/>
          <w:lang w:val="en-GB"/>
        </w:rPr>
        <w:t xml:space="preserve">Merck </w:t>
      </w:r>
      <w:proofErr w:type="spellStart"/>
      <w:r w:rsidRPr="00F87EE7">
        <w:rPr>
          <w:rFonts w:eastAsia="Baskerville-SemiBold" w:cs="Times New Roman"/>
          <w:b/>
          <w:bCs/>
          <w:i w:val="0"/>
          <w:iCs w:val="0"/>
          <w:color w:val="000000"/>
          <w:spacing w:val="2"/>
          <w:lang w:val="en-GB"/>
        </w:rPr>
        <w:t>Serono</w:t>
      </w:r>
      <w:proofErr w:type="spellEnd"/>
      <w:r w:rsidRPr="00F87EE7">
        <w:rPr>
          <w:rFonts w:eastAsia="Baskerville" w:cs="Times New Roman"/>
          <w:i w:val="0"/>
          <w:iCs w:val="0"/>
          <w:color w:val="000000"/>
          <w:spacing w:val="2"/>
          <w:lang w:val="en-GB"/>
        </w:rPr>
        <w:t xml:space="preserve"> pharmaceuticals, producers of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Astonin</w:t>
      </w:r>
      <w:proofErr w:type="spellEnd"/>
      <w:r w:rsidRPr="00F87EE7">
        <w:rPr>
          <w:rFonts w:eastAsia="Baskerville-SemiBold" w:cs="Times New Roman"/>
          <w:b/>
          <w:bCs/>
          <w:i w:val="0"/>
          <w:iCs w:val="0"/>
          <w:color w:val="000000"/>
          <w:spacing w:val="2"/>
          <w:lang w:val="en-GB"/>
        </w:rPr>
        <w:t xml:space="preserve"> H,” the only Fludrocortisone medication approved in Germany,</w:t>
      </w:r>
      <w:r w:rsidRPr="00F87EE7">
        <w:rPr>
          <w:rFonts w:eastAsia="Baskerville" w:cs="Times New Roman"/>
          <w:i w:val="0"/>
          <w:iCs w:val="0"/>
          <w:color w:val="000000"/>
          <w:spacing w:val="2"/>
          <w:lang w:val="en-GB"/>
        </w:rPr>
        <w:t xml:space="preserve"> that because of a </w:t>
      </w:r>
      <w:r w:rsidRPr="00F87EE7">
        <w:rPr>
          <w:rFonts w:eastAsia="Baskerville-Italic" w:cs="Times New Roman"/>
          <w:color w:val="000000"/>
          <w:spacing w:val="2"/>
          <w:lang w:val="en-GB"/>
        </w:rPr>
        <w:t>“supply bottleneck”</w:t>
      </w:r>
      <w:r w:rsidRPr="00F87EE7">
        <w:rPr>
          <w:rFonts w:eastAsia="Baskerville" w:cs="Times New Roman"/>
          <w:i w:val="0"/>
          <w:iCs w:val="0"/>
          <w:color w:val="000000"/>
          <w:spacing w:val="2"/>
          <w:lang w:val="en-GB"/>
        </w:rPr>
        <w:t xml:space="preserve"> for Fludrocortisone, the tablets would </w:t>
      </w:r>
      <w:r w:rsidRPr="00F87EE7">
        <w:rPr>
          <w:rFonts w:eastAsia="Baskerville-SemiBold" w:cs="Times New Roman"/>
          <w:b/>
          <w:bCs/>
          <w:i w:val="0"/>
          <w:iCs w:val="0"/>
          <w:color w:val="000000"/>
          <w:spacing w:val="2"/>
          <w:lang w:val="en-GB"/>
        </w:rPr>
        <w:t>vanish from the market for an unforeseeable period of time.</w:t>
      </w:r>
      <w:r w:rsidRPr="00F87EE7">
        <w:rPr>
          <w:rStyle w:val="Funotenzeichen"/>
          <w:rFonts w:eastAsia="Baskerville-SemiBold" w:cs="Times New Roman"/>
          <w:b/>
          <w:bCs/>
          <w:i w:val="0"/>
          <w:iCs w:val="0"/>
          <w:color w:val="000000"/>
          <w:spacing w:val="2"/>
          <w:lang w:val="en-GB"/>
        </w:rPr>
        <w:footnoteReference w:id="105"/>
      </w:r>
      <w:r w:rsidRPr="00F87EE7">
        <w:rPr>
          <w:rFonts w:eastAsia="Baskerville" w:cs="Times New Roman"/>
          <w:i w:val="0"/>
          <w:iCs w:val="0"/>
          <w:color w:val="000000"/>
          <w:spacing w:val="2"/>
          <w:lang w:val="en-GB"/>
        </w:rPr>
        <w:t xml:space="preserve"> By end of January 2015 for example in Hamburg, packages of 50 pc. </w:t>
      </w:r>
      <w:proofErr w:type="gramStart"/>
      <w:r w:rsidRPr="00F87EE7">
        <w:rPr>
          <w:rFonts w:eastAsia="Baskerville" w:cs="Times New Roman"/>
          <w:i w:val="0"/>
          <w:iCs w:val="0"/>
          <w:color w:val="000000"/>
          <w:spacing w:val="2"/>
          <w:lang w:val="en-GB"/>
        </w:rPr>
        <w:t>of</w:t>
      </w:r>
      <w:proofErr w:type="gramEnd"/>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Astonin</w:t>
      </w:r>
      <w:proofErr w:type="spellEnd"/>
      <w:r w:rsidRPr="00F87EE7">
        <w:rPr>
          <w:rFonts w:eastAsia="Baskerville" w:cs="Times New Roman"/>
          <w:i w:val="0"/>
          <w:iCs w:val="0"/>
          <w:color w:val="000000"/>
          <w:spacing w:val="2"/>
          <w:lang w:val="en-GB"/>
        </w:rPr>
        <w:t xml:space="preserve"> H” were already sold out completely, and packages of 100 pc. </w:t>
      </w:r>
      <w:proofErr w:type="gramStart"/>
      <w:r w:rsidRPr="00F87EE7">
        <w:rPr>
          <w:rFonts w:eastAsia="Baskerville" w:cs="Times New Roman"/>
          <w:i w:val="0"/>
          <w:iCs w:val="0"/>
          <w:color w:val="000000"/>
          <w:spacing w:val="2"/>
          <w:lang w:val="en-GB"/>
        </w:rPr>
        <w:t>were</w:t>
      </w:r>
      <w:proofErr w:type="gramEnd"/>
      <w:r w:rsidRPr="00F87EE7">
        <w:rPr>
          <w:rFonts w:eastAsia="Baskerville" w:cs="Times New Roman"/>
          <w:i w:val="0"/>
          <w:iCs w:val="0"/>
          <w:color w:val="000000"/>
          <w:spacing w:val="2"/>
          <w:lang w:val="en-GB"/>
        </w:rPr>
        <w:t xml:space="preserve"> only limitedly available in the form of re-imports, but expected to deplete soon. Persons concerned were advised to </w:t>
      </w:r>
      <w:r w:rsidRPr="00F87EE7">
        <w:rPr>
          <w:rFonts w:eastAsia="Baskerville-SemiBold" w:cs="Times New Roman"/>
          <w:b/>
          <w:bCs/>
          <w:i w:val="0"/>
          <w:iCs w:val="0"/>
          <w:color w:val="000000"/>
          <w:spacing w:val="2"/>
          <w:lang w:val="en-GB"/>
        </w:rPr>
        <w:t>switch to private imports of “</w:t>
      </w:r>
      <w:proofErr w:type="spellStart"/>
      <w:r w:rsidRPr="00F87EE7">
        <w:rPr>
          <w:rFonts w:eastAsia="Baskerville-SemiBold" w:cs="Times New Roman"/>
          <w:b/>
          <w:bCs/>
          <w:i w:val="0"/>
          <w:iCs w:val="0"/>
          <w:color w:val="000000"/>
          <w:spacing w:val="2"/>
          <w:lang w:val="en-GB"/>
        </w:rPr>
        <w:t>Florinef</w:t>
      </w:r>
      <w:proofErr w:type="spellEnd"/>
      <w:r w:rsidRPr="00F87EE7">
        <w:rPr>
          <w:rFonts w:eastAsia="Baskerville-SemiBold" w:cs="Times New Roman"/>
          <w:b/>
          <w:bCs/>
          <w:i w:val="0"/>
          <w:iCs w:val="0"/>
          <w:color w:val="000000"/>
          <w:spacing w:val="2"/>
          <w:lang w:val="en-GB"/>
        </w:rPr>
        <w:t>”</w:t>
      </w:r>
      <w:r w:rsidRPr="00F87EE7">
        <w:rPr>
          <w:rFonts w:eastAsia="Baskerville" w:cs="Times New Roman"/>
          <w:i w:val="0"/>
          <w:iCs w:val="0"/>
          <w:color w:val="000000"/>
          <w:spacing w:val="2"/>
          <w:lang w:val="en-GB"/>
        </w:rPr>
        <w:t xml:space="preserve"> (produced by E.R. Squibb &amp; Sons Ltd.).</w:t>
      </w:r>
      <w:r w:rsidRPr="00F87EE7">
        <w:rPr>
          <w:rStyle w:val="Funotenzeichen"/>
          <w:rFonts w:eastAsia="Baskerville" w:cs="Times New Roman"/>
          <w:i w:val="0"/>
          <w:iCs w:val="0"/>
          <w:color w:val="000000"/>
          <w:spacing w:val="2"/>
          <w:lang w:val="en-GB"/>
        </w:rPr>
        <w:footnoteReference w:id="106"/>
      </w:r>
      <w:r w:rsidRPr="00F87EE7">
        <w:rPr>
          <w:rFonts w:eastAsia="Baskerville" w:cs="Times New Roman"/>
          <w:i w:val="0"/>
          <w:iCs w:val="0"/>
          <w:color w:val="000000"/>
          <w:spacing w:val="2"/>
          <w:lang w:val="en-GB"/>
        </w:rPr>
        <w:t xml:space="preserve"> However, such private imports of non-approved “off-label” pharmaceuticals lead to potentially </w:t>
      </w:r>
      <w:r w:rsidRPr="00F87EE7">
        <w:rPr>
          <w:rFonts w:eastAsia="Baskerville-SemiBold" w:cs="Times New Roman"/>
          <w:b/>
          <w:bCs/>
          <w:i w:val="0"/>
          <w:iCs w:val="0"/>
          <w:color w:val="000000"/>
          <w:spacing w:val="2"/>
          <w:lang w:val="en-GB"/>
        </w:rPr>
        <w:t>considerable bureaucratic effort and financial risk</w:t>
      </w:r>
      <w:r w:rsidRPr="00F87EE7">
        <w:rPr>
          <w:rFonts w:eastAsia="Baskerville" w:cs="Times New Roman"/>
          <w:i w:val="0"/>
          <w:iCs w:val="0"/>
          <w:color w:val="000000"/>
          <w:spacing w:val="2"/>
          <w:lang w:val="en-GB"/>
        </w:rPr>
        <w:t xml:space="preserve"> for persons concerned, since health insurances usually state they’re </w:t>
      </w:r>
      <w:r w:rsidRPr="00F87EE7">
        <w:rPr>
          <w:rFonts w:eastAsia="Baskerville-SemiBold" w:cs="Times New Roman"/>
          <w:b/>
          <w:bCs/>
          <w:i w:val="0"/>
          <w:iCs w:val="0"/>
          <w:color w:val="000000"/>
          <w:spacing w:val="2"/>
          <w:lang w:val="en-GB"/>
        </w:rPr>
        <w:t xml:space="preserve">not allowed to reimburse non-approved products </w:t>
      </w:r>
      <w:r w:rsidRPr="00F87EE7">
        <w:rPr>
          <w:rFonts w:eastAsia="Baskerville" w:cs="Times New Roman"/>
          <w:i w:val="0"/>
          <w:iCs w:val="0"/>
          <w:color w:val="000000"/>
          <w:spacing w:val="2"/>
          <w:lang w:val="en-GB"/>
        </w:rPr>
        <w:t xml:space="preserve">(see </w:t>
      </w:r>
      <w:r w:rsidRPr="00F87EE7">
        <w:rPr>
          <w:rFonts w:eastAsia="Baskerville" w:cs="Times New Roman"/>
          <w:i w:val="0"/>
          <w:iCs w:val="0"/>
          <w:color w:val="000000"/>
          <w:spacing w:val="2"/>
          <w:lang w:val="en-GB"/>
        </w:rPr>
        <w:lastRenderedPageBreak/>
        <w:t>also below “</w:t>
      </w:r>
      <w:proofErr w:type="spellStart"/>
      <w:r w:rsidRPr="00F87EE7">
        <w:rPr>
          <w:rFonts w:eastAsia="Baskerville" w:cs="Times New Roman"/>
          <w:i w:val="0"/>
          <w:iCs w:val="0"/>
          <w:color w:val="000000"/>
          <w:spacing w:val="2"/>
          <w:lang w:val="en-GB"/>
        </w:rPr>
        <w:t>Rectodelt</w:t>
      </w:r>
      <w:proofErr w:type="spellEnd"/>
      <w:r w:rsidRPr="00F87EE7">
        <w:rPr>
          <w:rFonts w:eastAsia="Baskerville" w:cs="Times New Roman"/>
          <w:i w:val="0"/>
          <w:iCs w:val="0"/>
          <w:color w:val="000000"/>
          <w:spacing w:val="2"/>
          <w:lang w:val="en-GB"/>
        </w:rPr>
        <w:t xml:space="preserve">”), and according §73 Abs. 3 AMG </w:t>
      </w:r>
      <w:r w:rsidRPr="00F87EE7">
        <w:rPr>
          <w:rFonts w:eastAsia="Baskerville-SemiBold" w:cs="Times New Roman"/>
          <w:b/>
          <w:bCs/>
          <w:i w:val="0"/>
          <w:iCs w:val="0"/>
          <w:color w:val="000000"/>
          <w:spacing w:val="2"/>
          <w:lang w:val="en-GB"/>
        </w:rPr>
        <w:t xml:space="preserve">only prescriptions for </w:t>
      </w:r>
      <w:r w:rsidRPr="00F87EE7">
        <w:rPr>
          <w:rFonts w:eastAsia="Baskerville-SemiBoldItalic" w:cs="Times New Roman"/>
          <w:b/>
          <w:bCs/>
          <w:color w:val="000000"/>
          <w:spacing w:val="2"/>
          <w:lang w:val="en-GB"/>
        </w:rPr>
        <w:t>“small quantities”</w:t>
      </w:r>
      <w:r w:rsidRPr="00F87EE7">
        <w:rPr>
          <w:rFonts w:eastAsia="Baskerville-SemiBold" w:cs="Times New Roman"/>
          <w:b/>
          <w:bCs/>
          <w:i w:val="0"/>
          <w:iCs w:val="0"/>
          <w:color w:val="000000"/>
          <w:spacing w:val="2"/>
          <w:lang w:val="en-GB"/>
        </w:rPr>
        <w:t xml:space="preserve"> are allowed.</w:t>
      </w:r>
      <w:r w:rsidRPr="00F87EE7">
        <w:rPr>
          <w:rStyle w:val="Funotenzeichen"/>
          <w:rFonts w:eastAsia="Baskerville-SemiBold" w:cs="Times New Roman"/>
          <w:b/>
          <w:bCs/>
          <w:i w:val="0"/>
          <w:iCs w:val="0"/>
          <w:color w:val="000000"/>
          <w:spacing w:val="2"/>
          <w:lang w:val="en-GB"/>
        </w:rPr>
        <w:footnoteReference w:id="107"/>
      </w:r>
      <w:r w:rsidRPr="00F87EE7">
        <w:rPr>
          <w:rFonts w:eastAsia="Baskerville" w:cs="Times New Roman"/>
          <w:i w:val="0"/>
          <w:iCs w:val="0"/>
          <w:color w:val="000000"/>
          <w:spacing w:val="2"/>
          <w:lang w:val="en-GB"/>
        </w:rPr>
        <w:t xml:space="preserve"> Also, contrary to “</w:t>
      </w:r>
      <w:proofErr w:type="spellStart"/>
      <w:r w:rsidRPr="00F87EE7">
        <w:rPr>
          <w:rFonts w:eastAsia="Baskerville" w:cs="Times New Roman"/>
          <w:i w:val="0"/>
          <w:iCs w:val="0"/>
          <w:color w:val="000000"/>
          <w:spacing w:val="2"/>
          <w:lang w:val="en-GB"/>
        </w:rPr>
        <w:t>Astonin</w:t>
      </w:r>
      <w:proofErr w:type="spellEnd"/>
      <w:r w:rsidRPr="00F87EE7">
        <w:rPr>
          <w:rFonts w:eastAsia="Baskerville" w:cs="Times New Roman"/>
          <w:i w:val="0"/>
          <w:iCs w:val="0"/>
          <w:color w:val="000000"/>
          <w:spacing w:val="2"/>
          <w:lang w:val="en-GB"/>
        </w:rPr>
        <w:t xml:space="preserve"> H”, “</w:t>
      </w:r>
      <w:proofErr w:type="spellStart"/>
      <w:r w:rsidRPr="00F87EE7">
        <w:rPr>
          <w:rFonts w:eastAsia="Baskerville" w:cs="Times New Roman"/>
          <w:i w:val="0"/>
          <w:iCs w:val="0"/>
          <w:color w:val="000000"/>
          <w:spacing w:val="2"/>
          <w:lang w:val="en-GB"/>
        </w:rPr>
        <w:t>Florinef</w:t>
      </w:r>
      <w:proofErr w:type="spellEnd"/>
      <w:r w:rsidRPr="00F87EE7">
        <w:rPr>
          <w:rFonts w:eastAsia="Baskerville" w:cs="Times New Roman"/>
          <w:i w:val="0"/>
          <w:iCs w:val="0"/>
          <w:color w:val="000000"/>
          <w:spacing w:val="2"/>
          <w:lang w:val="en-GB"/>
        </w:rPr>
        <w:t xml:space="preserve">” tablets </w:t>
      </w:r>
      <w:r w:rsidRPr="00F87EE7">
        <w:rPr>
          <w:rFonts w:eastAsia="Baskerville-SemiBold" w:cs="Times New Roman"/>
          <w:b/>
          <w:bCs/>
          <w:i w:val="0"/>
          <w:iCs w:val="0"/>
          <w:color w:val="000000"/>
          <w:spacing w:val="2"/>
          <w:lang w:val="en-GB"/>
        </w:rPr>
        <w:t>must be refrigerated at 2–8°C</w:t>
      </w:r>
      <w:r w:rsidRPr="00F87EE7">
        <w:rPr>
          <w:rFonts w:eastAsia="Baskerville" w:cs="Times New Roman"/>
          <w:i w:val="0"/>
          <w:iCs w:val="0"/>
          <w:color w:val="000000"/>
          <w:spacing w:val="2"/>
          <w:lang w:val="en-GB"/>
        </w:rPr>
        <w:t>, which reduces mobility in case of vacations, and makes it more complicated to have an emergency ration ready e.g. at work.</w:t>
      </w:r>
    </w:p>
    <w:p w:rsidR="004E6E84" w:rsidRPr="00F87EE7" w:rsidRDefault="008E40ED" w:rsidP="001A4859">
      <w:pPr>
        <w:pStyle w:val="Text"/>
        <w:numPr>
          <w:ilvl w:val="0"/>
          <w:numId w:val="26"/>
        </w:numPr>
        <w:autoSpaceDE w:val="0"/>
        <w:spacing w:before="0" w:after="113" w:line="288" w:lineRule="auto"/>
        <w:ind w:left="641" w:hanging="357"/>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xml:space="preserve">In 2004, </w:t>
      </w:r>
      <w:r w:rsidRPr="00F87EE7">
        <w:rPr>
          <w:rFonts w:eastAsia="Baskerville-SemiBold" w:cs="Times New Roman"/>
          <w:b/>
          <w:bCs/>
          <w:i w:val="0"/>
          <w:iCs w:val="0"/>
          <w:color w:val="000000"/>
          <w:spacing w:val="2"/>
          <w:lang w:val="en-GB"/>
        </w:rPr>
        <w:t>“</w:t>
      </w:r>
      <w:proofErr w:type="spellStart"/>
      <w:r w:rsidRPr="00F87EE7">
        <w:rPr>
          <w:rFonts w:eastAsia="Baskerville-SemiBold" w:cs="Times New Roman"/>
          <w:b/>
          <w:bCs/>
          <w:i w:val="0"/>
          <w:iCs w:val="0"/>
          <w:color w:val="000000"/>
          <w:spacing w:val="2"/>
          <w:lang w:val="en-GB"/>
        </w:rPr>
        <w:t>Rectodelt</w:t>
      </w:r>
      <w:proofErr w:type="spellEnd"/>
      <w:r w:rsidRPr="00F87EE7">
        <w:rPr>
          <w:rFonts w:eastAsia="Baskerville-SemiBold" w:cs="Times New Roman"/>
          <w:b/>
          <w:bCs/>
          <w:i w:val="0"/>
          <w:iCs w:val="0"/>
          <w:color w:val="000000"/>
          <w:spacing w:val="2"/>
          <w:lang w:val="en-GB"/>
        </w:rPr>
        <w:t>” suppositories containing Prednisone in the dosage of 30 mg</w:t>
      </w:r>
      <w:r w:rsidRPr="00F87EE7">
        <w:rPr>
          <w:rFonts w:eastAsia="Baskerville" w:cs="Times New Roman"/>
          <w:i w:val="0"/>
          <w:iCs w:val="0"/>
          <w:color w:val="000000"/>
          <w:spacing w:val="2"/>
          <w:lang w:val="en-GB"/>
        </w:rPr>
        <w:t xml:space="preserve"> (as well as in the dosages of 5 and 10 mg) </w:t>
      </w:r>
      <w:r w:rsidRPr="00F87EE7">
        <w:rPr>
          <w:rFonts w:eastAsia="Baskerville-SemiBold" w:cs="Times New Roman"/>
          <w:b/>
          <w:bCs/>
          <w:i w:val="0"/>
          <w:iCs w:val="0"/>
          <w:color w:val="000000"/>
          <w:spacing w:val="2"/>
          <w:lang w:val="en-GB"/>
        </w:rPr>
        <w:t>were taken off the market</w:t>
      </w:r>
      <w:r w:rsidRPr="00F87EE7">
        <w:rPr>
          <w:rFonts w:eastAsia="Baskerville" w:cs="Times New Roman"/>
          <w:i w:val="0"/>
          <w:iCs w:val="0"/>
          <w:color w:val="000000"/>
          <w:spacing w:val="2"/>
          <w:lang w:val="en-GB"/>
        </w:rPr>
        <w:t xml:space="preserve">. Only the dosage of 100 mg is still available, which is not suitable as an emergency medication for CAH in the salt-losing form. On inquiry, persons concerned were informed that the producer </w:t>
      </w:r>
      <w:proofErr w:type="spellStart"/>
      <w:r w:rsidRPr="00F87EE7">
        <w:rPr>
          <w:rFonts w:eastAsia="Baskerville" w:cs="Times New Roman"/>
          <w:i w:val="0"/>
          <w:iCs w:val="0"/>
          <w:color w:val="000000"/>
          <w:spacing w:val="2"/>
          <w:lang w:val="en-GB"/>
        </w:rPr>
        <w:t>Trommsdorff</w:t>
      </w:r>
      <w:proofErr w:type="spellEnd"/>
      <w:r w:rsidRPr="00F87EE7">
        <w:rPr>
          <w:rFonts w:eastAsia="Baskerville" w:cs="Times New Roman"/>
          <w:i w:val="0"/>
          <w:iCs w:val="0"/>
          <w:color w:val="000000"/>
          <w:spacing w:val="2"/>
          <w:lang w:val="en-GB"/>
        </w:rPr>
        <w:t xml:space="preserve"> </w:t>
      </w:r>
      <w:proofErr w:type="spellStart"/>
      <w:r w:rsidRPr="00F87EE7">
        <w:rPr>
          <w:rFonts w:eastAsia="Baskerville" w:cs="Times New Roman"/>
          <w:i w:val="0"/>
          <w:iCs w:val="0"/>
          <w:color w:val="000000"/>
          <w:spacing w:val="2"/>
          <w:lang w:val="en-GB"/>
        </w:rPr>
        <w:t>Arzneimittel</w:t>
      </w:r>
      <w:proofErr w:type="spellEnd"/>
      <w:r w:rsidRPr="00F87EE7">
        <w:rPr>
          <w:rFonts w:eastAsia="Baskerville" w:cs="Times New Roman"/>
          <w:i w:val="0"/>
          <w:iCs w:val="0"/>
          <w:color w:val="000000"/>
          <w:spacing w:val="2"/>
          <w:lang w:val="en-GB"/>
        </w:rPr>
        <w:t xml:space="preserve"> was forced to do so because the </w:t>
      </w:r>
      <w:r w:rsidRPr="00F87EE7">
        <w:rPr>
          <w:rFonts w:eastAsia="Baskerville-SemiBold" w:cs="Times New Roman"/>
          <w:b/>
          <w:bCs/>
          <w:i w:val="0"/>
          <w:iCs w:val="0"/>
          <w:color w:val="000000"/>
          <w:spacing w:val="2"/>
          <w:lang w:val="en-GB"/>
        </w:rPr>
        <w:t>fees for a renewed approval would exceed expected profits.</w:t>
      </w:r>
      <w:r w:rsidRPr="00F87EE7">
        <w:rPr>
          <w:rFonts w:eastAsia="Baskerville" w:cs="Times New Roman"/>
          <w:i w:val="0"/>
          <w:iCs w:val="0"/>
          <w:color w:val="000000"/>
          <w:spacing w:val="2"/>
          <w:lang w:val="en-GB"/>
        </w:rPr>
        <w:t xml:space="preserve"> When a person concerned therefore switched to a replacement of 30 mg suppositories specially manufactured in a pharmacy, health insurance </w:t>
      </w:r>
      <w:proofErr w:type="spellStart"/>
      <w:r w:rsidRPr="00F87EE7">
        <w:rPr>
          <w:rFonts w:eastAsia="Baskerville" w:cs="Times New Roman"/>
          <w:i w:val="0"/>
          <w:iCs w:val="0"/>
          <w:color w:val="000000"/>
          <w:spacing w:val="2"/>
          <w:lang w:val="en-GB"/>
        </w:rPr>
        <w:t>Barmer</w:t>
      </w:r>
      <w:proofErr w:type="spellEnd"/>
      <w:r w:rsidRPr="00F87EE7">
        <w:rPr>
          <w:rFonts w:eastAsia="Baskerville" w:cs="Times New Roman"/>
          <w:i w:val="0"/>
          <w:iCs w:val="0"/>
          <w:color w:val="000000"/>
          <w:spacing w:val="2"/>
          <w:lang w:val="en-GB"/>
        </w:rPr>
        <w:t xml:space="preserve"> GEK refused to cover the costs, stating they were prohibited to pay for non-approved “off-label” medication.</w:t>
      </w:r>
    </w:p>
    <w:p w:rsidR="004E6E84" w:rsidRPr="00F87EE7" w:rsidRDefault="008E40ED">
      <w:pPr>
        <w:pStyle w:val="Text"/>
        <w:autoSpaceDE w:val="0"/>
        <w:spacing w:before="0" w:after="17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We therefore would like to affirm, and elaborate on, the concerns and recommendations of the BRK-Alliance (p. 11-12) to sustainably improve the living situation of persons concerned:</w:t>
      </w:r>
    </w:p>
    <w:p w:rsidR="004E6E84" w:rsidRPr="0060201A" w:rsidRDefault="008E40ED">
      <w:pPr>
        <w:pStyle w:val="Title2"/>
        <w:autoSpaceDE w:val="0"/>
        <w:spacing w:before="0" w:after="113"/>
        <w:textAlignment w:val="center"/>
        <w:rPr>
          <w:rFonts w:ascii="Times New Roman" w:eastAsia="Baskerville-Bold" w:hAnsi="Times New Roman" w:cs="Times New Roman"/>
          <w:i w:val="0"/>
          <w:iCs w:val="0"/>
          <w:color w:val="000000"/>
          <w:spacing w:val="2"/>
          <w:sz w:val="24"/>
          <w:szCs w:val="24"/>
          <w:lang w:val="en-GB"/>
        </w:rPr>
      </w:pPr>
      <w:bookmarkStart w:id="30" w:name="Recommendation_3"/>
      <w:r w:rsidRPr="0060201A">
        <w:rPr>
          <w:rFonts w:ascii="Times New Roman" w:eastAsia="Baskerville-Bold" w:hAnsi="Times New Roman" w:cs="Times New Roman"/>
          <w:i w:val="0"/>
          <w:iCs w:val="0"/>
          <w:color w:val="000000"/>
          <w:spacing w:val="2"/>
          <w:sz w:val="24"/>
          <w:szCs w:val="24"/>
          <w:lang w:val="en-GB"/>
        </w:rPr>
        <w:t>Recommendation 3</w:t>
      </w:r>
      <w:bookmarkEnd w:id="30"/>
    </w:p>
    <w:p w:rsidR="004E6E84" w:rsidRPr="00F87EE7" w:rsidRDefault="008E40ED">
      <w:pPr>
        <w:pStyle w:val="Text"/>
        <w:autoSpaceDE w:val="0"/>
        <w:spacing w:before="0" w:after="0"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The Federal Government must closely cooperate with the organisations of the persons concerned in order ensure the availability, approval, and financial coverage by health insurances, of all needed medication for persons concerned, especially in the case of persons with CAH in the salt-losing form, and to sustainably improve the living situation of persons concerned in general.</w:t>
      </w:r>
    </w:p>
    <w:p w:rsidR="004E6E84" w:rsidRPr="0045374E" w:rsidRDefault="008E40ED" w:rsidP="0045374E">
      <w:pPr>
        <w:pStyle w:val="Text"/>
        <w:autoSpaceDE w:val="0"/>
        <w:spacing w:before="0" w:after="397" w:line="288" w:lineRule="auto"/>
        <w:jc w:val="both"/>
        <w:textAlignment w:val="center"/>
        <w:rPr>
          <w:rFonts w:eastAsia="Baskerville-Bold" w:cs="Times New Roman"/>
          <w:b/>
          <w:bCs/>
          <w:i w:val="0"/>
          <w:iCs w:val="0"/>
          <w:color w:val="000000"/>
          <w:spacing w:val="2"/>
          <w:lang w:val="en-GB"/>
        </w:rPr>
      </w:pPr>
      <w:r w:rsidRPr="00F87EE7">
        <w:rPr>
          <w:rFonts w:eastAsia="Baskerville-Bold" w:cs="Times New Roman"/>
          <w:b/>
          <w:bCs/>
          <w:i w:val="0"/>
          <w:iCs w:val="0"/>
          <w:color w:val="000000"/>
          <w:spacing w:val="2"/>
          <w:lang w:val="en-GB"/>
        </w:rPr>
        <w:t>Within one year, the Federal Government shall update the Committee on this issue in an interim report.</w:t>
      </w:r>
    </w:p>
    <w:p w:rsidR="004E6E84" w:rsidRPr="00F87EE7" w:rsidRDefault="008E40ED">
      <w:pPr>
        <w:pStyle w:val="Title2"/>
        <w:pageBreakBefore/>
        <w:autoSpaceDE w:val="0"/>
        <w:spacing w:before="0" w:after="113"/>
        <w:textAlignment w:val="center"/>
        <w:rPr>
          <w:rFonts w:ascii="Arial" w:eastAsia="Helvetica-Bold" w:hAnsi="Arial" w:cs="Arial"/>
          <w:i w:val="0"/>
          <w:iCs w:val="0"/>
          <w:color w:val="000000"/>
          <w:spacing w:val="2"/>
          <w:sz w:val="28"/>
          <w:szCs w:val="28"/>
          <w:lang w:val="en-GB"/>
        </w:rPr>
      </w:pPr>
      <w:bookmarkStart w:id="31" w:name="Annexe_1_–_Bibliography_Intersex_&amp;_Human"/>
      <w:r w:rsidRPr="00F87EE7">
        <w:rPr>
          <w:rFonts w:ascii="Arial" w:eastAsia="Helvetica-Bold" w:hAnsi="Arial" w:cs="Arial"/>
          <w:i w:val="0"/>
          <w:iCs w:val="0"/>
          <w:color w:val="000000"/>
          <w:spacing w:val="2"/>
          <w:sz w:val="28"/>
          <w:szCs w:val="28"/>
          <w:lang w:val="en-GB"/>
        </w:rPr>
        <w:lastRenderedPageBreak/>
        <w:t>Annexe 1 – Bibliography: Intersex &amp; Human Rights Mechanisms</w:t>
      </w:r>
      <w:bookmarkEnd w:id="31"/>
    </w:p>
    <w:p w:rsidR="004E6E84" w:rsidRPr="00F87EE7" w:rsidRDefault="008E40ED">
      <w:pPr>
        <w:pStyle w:val="Title2"/>
        <w:autoSpaceDE w:val="0"/>
        <w:spacing w:before="0" w:after="113"/>
        <w:textAlignment w:val="center"/>
        <w:rPr>
          <w:rFonts w:ascii="Arial" w:hAnsi="Arial" w:cs="Arial"/>
          <w:i w:val="0"/>
          <w:iCs w:val="0"/>
          <w:color w:val="000000"/>
          <w:spacing w:val="2"/>
          <w:lang w:val="en-GB"/>
        </w:rPr>
      </w:pPr>
      <w:bookmarkStart w:id="32" w:name="1__International_Bodies_Recognising_Huma"/>
      <w:r w:rsidRPr="00F87EE7">
        <w:rPr>
          <w:rFonts w:ascii="Arial" w:hAnsi="Arial" w:cs="Arial"/>
          <w:i w:val="0"/>
          <w:iCs w:val="0"/>
          <w:color w:val="000000"/>
          <w:spacing w:val="2"/>
          <w:lang w:val="en-GB"/>
        </w:rPr>
        <w:t>1.  International Bodies Recognising Human Rights Violations of Intersex Children</w:t>
      </w:r>
      <w:bookmarkEnd w:id="32"/>
    </w:p>
    <w:p w:rsidR="004E6E84" w:rsidRPr="00F87EE7" w:rsidRDefault="008E40ED">
      <w:pPr>
        <w:pStyle w:val="Title3"/>
        <w:autoSpaceDE w:val="0"/>
        <w:spacing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 xml:space="preserve">2006: UN WHO, </w:t>
      </w:r>
      <w:r w:rsidRPr="00F87EE7">
        <w:rPr>
          <w:rFonts w:ascii="Times New Roman" w:eastAsia="Baskerville-SemiBold" w:hAnsi="Times New Roman" w:cs="Times New Roman"/>
          <w:i w:val="0"/>
          <w:iCs w:val="0"/>
          <w:color w:val="000000"/>
          <w:spacing w:val="2"/>
          <w:sz w:val="24"/>
          <w:szCs w:val="24"/>
          <w:lang w:val="en-GB"/>
        </w:rPr>
        <w:t xml:space="preserve">Genomic </w:t>
      </w:r>
      <w:proofErr w:type="gramStart"/>
      <w:r w:rsidRPr="00F87EE7">
        <w:rPr>
          <w:rFonts w:ascii="Times New Roman" w:eastAsia="Baskerville-SemiBold" w:hAnsi="Times New Roman" w:cs="Times New Roman"/>
          <w:i w:val="0"/>
          <w:iCs w:val="0"/>
          <w:color w:val="000000"/>
          <w:spacing w:val="2"/>
          <w:sz w:val="24"/>
          <w:szCs w:val="24"/>
          <w:lang w:val="en-GB"/>
        </w:rPr>
        <w:t>resource centre</w:t>
      </w:r>
      <w:proofErr w:type="gramEnd"/>
      <w:r w:rsidRPr="00F87EE7">
        <w:rPr>
          <w:rFonts w:ascii="Times New Roman" w:eastAsia="Baskerville-SemiBold" w:hAnsi="Times New Roman" w:cs="Times New Roman"/>
          <w:i w:val="0"/>
          <w:iCs w:val="0"/>
          <w:color w:val="000000"/>
          <w:spacing w:val="2"/>
          <w:sz w:val="24"/>
          <w:szCs w:val="24"/>
          <w:lang w:val="en-GB"/>
        </w:rPr>
        <w:t xml:space="preserve">, Gender and Genetics: Genetic Components of Sex and Gender </w:t>
      </w:r>
      <w:r w:rsidRPr="00F87EE7">
        <w:rPr>
          <w:rFonts w:ascii="Times New Roman" w:eastAsia="Baskerville" w:hAnsi="Times New Roman" w:cs="Times New Roman"/>
          <w:b w:val="0"/>
          <w:bCs w:val="0"/>
          <w:i w:val="0"/>
          <w:iCs w:val="0"/>
          <w:color w:val="000000"/>
          <w:spacing w:val="2"/>
          <w:sz w:val="24"/>
          <w:szCs w:val="24"/>
          <w:lang w:val="en-GB"/>
        </w:rPr>
        <w:t>(online)</w:t>
      </w:r>
    </w:p>
    <w:p w:rsidR="004E6E84" w:rsidRPr="00F87EE7" w:rsidRDefault="00D36667">
      <w:pPr>
        <w:pStyle w:val="Text"/>
        <w:autoSpaceDE w:val="0"/>
        <w:spacing w:before="0" w:after="57" w:line="288" w:lineRule="auto"/>
        <w:jc w:val="both"/>
        <w:textAlignment w:val="center"/>
        <w:rPr>
          <w:rFonts w:eastAsia="Baskerville" w:cs="Times New Roman"/>
          <w:i w:val="0"/>
          <w:iCs w:val="0"/>
          <w:color w:val="000000"/>
          <w:spacing w:val="2"/>
          <w:lang w:val="en-GB"/>
        </w:rPr>
      </w:pPr>
      <w:hyperlink r:id="rId20" w:history="1">
        <w:r w:rsidR="008E40ED" w:rsidRPr="00F87EE7">
          <w:rPr>
            <w:rStyle w:val="url"/>
            <w:rFonts w:cs="Times New Roman"/>
            <w:sz w:val="22"/>
            <w:szCs w:val="22"/>
            <w:lang w:val="en-GB"/>
          </w:rPr>
          <w:t>http://www.who.int/genomics/gender/en/index1.html</w:t>
        </w:r>
      </w:hyperlink>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Gender Assignment of Intersex Infants and Children</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Intersex is defined as a congenital anomaly of the reproductive and sexual system. An estimate about the birth prevalence of intersex is difficult to make because there are no concrete parameters to the definition of intersex. The Intersex Initiative, a North-American based organization, estimates that one in 2,000 children, or five children per day in the United States, are born visibly intersex. (36) This estimate sits within range; from genital anomalies, such as hypospadias, with a birth prevalence of around 1:300 to complex genital anomalies in which sex assignment is difficult, with a birth prevalence of about 1:4500. (37) Many intersex children have undergone medical intervention for health reasons as well as for sociological and ideological reasons. An important consideration with respect to sex assignment is the ethics of surgically altering the genitalia of intersex children to “normalize” them.</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 xml:space="preserve">Clitoral surgery for intersex conditions was promoted by Hugh Hampton Young in the United States in the late 1930s. Subsequently, a standardized intersex management strategy was developed by psychologists at Johns Hopkins University (USA) based on the idea that infants are gender neutral at birth. (38) </w:t>
      </w:r>
      <w:proofErr w:type="spellStart"/>
      <w:r w:rsidRPr="00F87EE7">
        <w:rPr>
          <w:rFonts w:ascii="Times New Roman" w:hAnsi="Times New Roman" w:cs="Times New Roman"/>
        </w:rPr>
        <w:t>Minto</w:t>
      </w:r>
      <w:proofErr w:type="spellEnd"/>
      <w:r w:rsidRPr="00F87EE7">
        <w:rPr>
          <w:rFonts w:ascii="Times New Roman" w:hAnsi="Times New Roman" w:cs="Times New Roman"/>
        </w:rPr>
        <w:t xml:space="preserve"> et al. note that “the theory of psychosexual neutrality at birth has now been replaced by a model of complex interaction between prenatal and postnatal factors that lead to the development of gender and, later, sexual identity”. (39) However, currently in the United States and many Western European countries, the most likely clinical recommendation to the parents of intersex infants is to raise them as females, often involving surgery to feminize the appearance of the genitalia. (40)</w:t>
      </w:r>
    </w:p>
    <w:p w:rsidR="004E6E84" w:rsidRPr="00F87EE7" w:rsidRDefault="008E40ED">
      <w:pPr>
        <w:pStyle w:val="TextQuote"/>
        <w:rPr>
          <w:rFonts w:ascii="Times New Roman" w:hAnsi="Times New Roman" w:cs="Times New Roman"/>
        </w:rPr>
      </w:pPr>
      <w:proofErr w:type="spellStart"/>
      <w:r w:rsidRPr="00F87EE7">
        <w:rPr>
          <w:rFonts w:ascii="Times New Roman" w:hAnsi="Times New Roman" w:cs="Times New Roman"/>
        </w:rPr>
        <w:t>Minto</w:t>
      </w:r>
      <w:proofErr w:type="spellEnd"/>
      <w:r w:rsidRPr="00F87EE7">
        <w:rPr>
          <w:rFonts w:ascii="Times New Roman" w:hAnsi="Times New Roman" w:cs="Times New Roman"/>
        </w:rPr>
        <w:t xml:space="preserve"> et al. conducted a study aiming to assess the effects of feminizing intersex surgery on adult sexual function in individuals with ambiguous genitalia. As part of this study, they noted a number of ethical issues in relation to this surgery, including that:</w:t>
      </w:r>
    </w:p>
    <w:p w:rsidR="004E6E84" w:rsidRPr="00F87EE7" w:rsidRDefault="008E40ED" w:rsidP="001A4859">
      <w:pPr>
        <w:pStyle w:val="TextQuote"/>
        <w:numPr>
          <w:ilvl w:val="0"/>
          <w:numId w:val="27"/>
        </w:numPr>
        <w:ind w:left="641" w:hanging="357"/>
        <w:rPr>
          <w:rFonts w:ascii="Times New Roman" w:hAnsi="Times New Roman" w:cs="Times New Roman"/>
        </w:rPr>
      </w:pPr>
      <w:r w:rsidRPr="00F87EE7">
        <w:rPr>
          <w:rFonts w:ascii="Times New Roman" w:hAnsi="Times New Roman" w:cs="Times New Roman"/>
        </w:rPr>
        <w:t>there is no evidence that feminizing genital surgery leads to improved psychosocial outcomes;</w:t>
      </w:r>
    </w:p>
    <w:p w:rsidR="004E6E84" w:rsidRPr="00F87EE7" w:rsidRDefault="008E40ED" w:rsidP="001A4859">
      <w:pPr>
        <w:pStyle w:val="TextQuote"/>
        <w:numPr>
          <w:ilvl w:val="0"/>
          <w:numId w:val="27"/>
        </w:numPr>
        <w:ind w:left="641" w:hanging="357"/>
        <w:rPr>
          <w:rFonts w:ascii="Times New Roman" w:hAnsi="Times New Roman" w:cs="Times New Roman"/>
        </w:rPr>
      </w:pPr>
      <w:r w:rsidRPr="00F87EE7">
        <w:rPr>
          <w:rFonts w:ascii="Times New Roman" w:hAnsi="Times New Roman" w:cs="Times New Roman"/>
        </w:rPr>
        <w:t>feminizing genital surgery cannot guarantee that adult gender identity will develop as female; and that</w:t>
      </w:r>
    </w:p>
    <w:p w:rsidR="004E6E84" w:rsidRPr="00F87EE7" w:rsidRDefault="008E40ED" w:rsidP="001A4859">
      <w:pPr>
        <w:pStyle w:val="TextQuote"/>
        <w:numPr>
          <w:ilvl w:val="0"/>
          <w:numId w:val="27"/>
        </w:numPr>
        <w:spacing w:after="113"/>
        <w:ind w:left="641" w:hanging="357"/>
        <w:rPr>
          <w:rFonts w:ascii="Times New Roman" w:hAnsi="Times New Roman" w:cs="Times New Roman"/>
        </w:rPr>
      </w:pPr>
      <w:proofErr w:type="gramStart"/>
      <w:r w:rsidRPr="00F87EE7">
        <w:rPr>
          <w:rFonts w:ascii="Times New Roman" w:hAnsi="Times New Roman" w:cs="Times New Roman"/>
        </w:rPr>
        <w:t>adult</w:t>
      </w:r>
      <w:proofErr w:type="gramEnd"/>
      <w:r w:rsidRPr="00F87EE7">
        <w:rPr>
          <w:rFonts w:ascii="Times New Roman" w:hAnsi="Times New Roman" w:cs="Times New Roman"/>
        </w:rPr>
        <w:t xml:space="preserve"> sexual function might be altered by removal of clitoral or phallic tissue. (41)</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 xml:space="preserve">2009: UN CEDAW, </w:t>
      </w:r>
      <w:r w:rsidRPr="00F87EE7">
        <w:rPr>
          <w:rFonts w:ascii="Times New Roman" w:eastAsia="Baskerville-SemiBold" w:hAnsi="Times New Roman" w:cs="Times New Roman"/>
          <w:i w:val="0"/>
          <w:iCs w:val="0"/>
          <w:color w:val="000000"/>
          <w:spacing w:val="2"/>
          <w:sz w:val="24"/>
          <w:szCs w:val="24"/>
          <w:lang w:val="en-GB"/>
        </w:rPr>
        <w:t>CEDAW/C/DEU/CO/6</w:t>
      </w:r>
      <w:r w:rsidRPr="00F87EE7">
        <w:rPr>
          <w:rFonts w:ascii="Times New Roman" w:eastAsia="Baskerville" w:hAnsi="Times New Roman" w:cs="Times New Roman"/>
          <w:b w:val="0"/>
          <w:bCs w:val="0"/>
          <w:i w:val="0"/>
          <w:iCs w:val="0"/>
          <w:color w:val="000000"/>
          <w:spacing w:val="2"/>
          <w:sz w:val="24"/>
          <w:szCs w:val="24"/>
          <w:lang w:val="en-GB"/>
        </w:rPr>
        <w:t>, 10 February 2009, para 61–62:</w:t>
      </w:r>
    </w:p>
    <w:p w:rsidR="004E6E84" w:rsidRPr="00F87EE7" w:rsidRDefault="00D36667">
      <w:pPr>
        <w:pStyle w:val="Text"/>
        <w:autoSpaceDE w:val="0"/>
        <w:spacing w:before="0" w:after="57" w:line="288" w:lineRule="auto"/>
        <w:jc w:val="both"/>
        <w:textAlignment w:val="center"/>
        <w:rPr>
          <w:rFonts w:eastAsia="Baskerville" w:cs="Times New Roman"/>
          <w:i w:val="0"/>
          <w:iCs w:val="0"/>
          <w:color w:val="000000"/>
          <w:spacing w:val="2"/>
          <w:lang w:val="en-GB"/>
        </w:rPr>
      </w:pPr>
      <w:hyperlink r:id="rId21" w:history="1">
        <w:r w:rsidR="008E40ED" w:rsidRPr="00F87EE7">
          <w:rPr>
            <w:rStyle w:val="url"/>
            <w:rFonts w:cs="Times New Roman"/>
            <w:sz w:val="22"/>
            <w:szCs w:val="22"/>
            <w:lang w:val="en-GB"/>
          </w:rPr>
          <w:t>http://www2.ohchr.org/english/bodies/cedaw/docs/co/CEDAW-C-DEU-CO6.pdf</w:t>
        </w:r>
      </w:hyperlink>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Cooperation with non-governmental organizations</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61. [...] The Committee regrets, however, that the call for dialogue by non-governmental organizations of intersexual [...] people has not been favourably entertained by the State party.</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62. The Committee request the State party to enter into dialogue with non-governmental organizations of intersexual [...] people in order to better understand their claims and to take effective action to protect their human rights.</w:t>
      </w:r>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Follow-up to concluding observations</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67. The Committee requests the State party to provide, within two years, written information on the steps undertaken to implement the recommendations contained in paragraphs 40 and 62.</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2009: UN SR Health</w:t>
      </w:r>
      <w:r w:rsidRPr="00F87EE7">
        <w:rPr>
          <w:rFonts w:ascii="Times New Roman" w:eastAsia="Baskerville-SemiBold" w:hAnsi="Times New Roman" w:cs="Times New Roman"/>
          <w:i w:val="0"/>
          <w:iCs w:val="0"/>
          <w:color w:val="000000"/>
          <w:spacing w:val="2"/>
          <w:sz w:val="24"/>
          <w:szCs w:val="24"/>
          <w:lang w:val="en-GB"/>
        </w:rPr>
        <w:t>, A/64/472</w:t>
      </w:r>
      <w:r w:rsidRPr="00F87EE7">
        <w:rPr>
          <w:rFonts w:ascii="Times New Roman" w:eastAsia="Baskerville" w:hAnsi="Times New Roman" w:cs="Times New Roman"/>
          <w:b w:val="0"/>
          <w:bCs w:val="0"/>
          <w:i w:val="0"/>
          <w:iCs w:val="0"/>
          <w:color w:val="000000"/>
          <w:spacing w:val="2"/>
          <w:sz w:val="24"/>
          <w:szCs w:val="24"/>
          <w:lang w:val="en-GB"/>
        </w:rPr>
        <w:t>, 10 August 2009, para 49:</w:t>
      </w:r>
    </w:p>
    <w:p w:rsidR="004E6E84" w:rsidRPr="00F87EE7" w:rsidRDefault="00D36667">
      <w:pPr>
        <w:pStyle w:val="TextQuote"/>
        <w:rPr>
          <w:rFonts w:ascii="Times New Roman" w:hAnsi="Times New Roman" w:cs="Times New Roman"/>
        </w:rPr>
      </w:pPr>
      <w:hyperlink r:id="rId22" w:history="1">
        <w:r w:rsidR="008E40ED" w:rsidRPr="00F87EE7">
          <w:rPr>
            <w:rStyle w:val="url"/>
            <w:rFonts w:ascii="Times New Roman" w:eastAsia="Baskerville" w:hAnsi="Times New Roman" w:cs="Times New Roman"/>
            <w:i w:val="0"/>
            <w:iCs w:val="0"/>
          </w:rPr>
          <w:t>http://www.refworld.org/pdfid/4aa762e30.pdf</w:t>
        </w:r>
      </w:hyperlink>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IV. Vulnerable groups and informed consent</w:t>
      </w:r>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lastRenderedPageBreak/>
        <w:t>A. Children</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 xml:space="preserve">49. Health-care providers should strive to postpone non-emergency invasive and irreversible interventions until the child is sufficiently mature to provide informed consent. [67] [Fn. 67: This is particularly problematic in the case of intersex genital surgery, which is a painful and high-risk procedure with no proven medical benefits; see, e.g., Colombian Constitutional Court, </w:t>
      </w:r>
      <w:proofErr w:type="spellStart"/>
      <w:r w:rsidRPr="00F87EE7">
        <w:rPr>
          <w:rFonts w:ascii="Times New Roman" w:hAnsi="Times New Roman" w:cs="Times New Roman"/>
        </w:rPr>
        <w:t>Sentencia</w:t>
      </w:r>
      <w:proofErr w:type="spellEnd"/>
      <w:r w:rsidRPr="00F87EE7">
        <w:rPr>
          <w:rFonts w:ascii="Times New Roman" w:hAnsi="Times New Roman" w:cs="Times New Roman"/>
        </w:rPr>
        <w:t xml:space="preserve"> SU-337/99 and </w:t>
      </w:r>
      <w:proofErr w:type="spellStart"/>
      <w:r w:rsidRPr="00F87EE7">
        <w:rPr>
          <w:rFonts w:ascii="Times New Roman" w:hAnsi="Times New Roman" w:cs="Times New Roman"/>
        </w:rPr>
        <w:t>Sentencia</w:t>
      </w:r>
      <w:proofErr w:type="spellEnd"/>
      <w:r w:rsidRPr="00F87EE7">
        <w:rPr>
          <w:rFonts w:ascii="Times New Roman" w:hAnsi="Times New Roman" w:cs="Times New Roman"/>
        </w:rPr>
        <w:t xml:space="preserve"> T-551/99.] Safeguards should be in place to protect children from parents withholding consent for a necessary emergency procedure.</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2011: UNHCHR</w:t>
      </w:r>
      <w:r w:rsidRPr="00F87EE7">
        <w:rPr>
          <w:rFonts w:ascii="Times New Roman" w:eastAsia="Baskerville-SemiBold" w:hAnsi="Times New Roman" w:cs="Times New Roman"/>
          <w:i w:val="0"/>
          <w:iCs w:val="0"/>
          <w:color w:val="000000"/>
          <w:spacing w:val="2"/>
          <w:sz w:val="24"/>
          <w:szCs w:val="24"/>
          <w:lang w:val="en-GB"/>
        </w:rPr>
        <w:t>, A/HRC/19/41</w:t>
      </w:r>
      <w:r w:rsidRPr="00F87EE7">
        <w:rPr>
          <w:rFonts w:ascii="Times New Roman" w:eastAsia="Baskerville" w:hAnsi="Times New Roman" w:cs="Times New Roman"/>
          <w:b w:val="0"/>
          <w:bCs w:val="0"/>
          <w:i w:val="0"/>
          <w:iCs w:val="0"/>
          <w:color w:val="000000"/>
          <w:spacing w:val="2"/>
          <w:sz w:val="24"/>
          <w:szCs w:val="24"/>
          <w:lang w:val="en-GB"/>
        </w:rPr>
        <w:t>, 17 November 2011, para 57:</w:t>
      </w:r>
    </w:p>
    <w:p w:rsidR="004E6E84" w:rsidRPr="00F87EE7" w:rsidRDefault="00D36667">
      <w:pPr>
        <w:pStyle w:val="TextQuote"/>
        <w:rPr>
          <w:rFonts w:ascii="Times New Roman" w:eastAsia="Baskerville" w:hAnsi="Times New Roman" w:cs="Times New Roman"/>
          <w:i w:val="0"/>
          <w:iCs w:val="0"/>
        </w:rPr>
      </w:pPr>
      <w:hyperlink r:id="rId23" w:history="1">
        <w:r w:rsidR="008E40ED" w:rsidRPr="00F87EE7">
          <w:rPr>
            <w:rStyle w:val="url"/>
            <w:rFonts w:ascii="Times New Roman" w:hAnsi="Times New Roman" w:cs="Times New Roman"/>
          </w:rPr>
          <w:t>http://www.ohchr.org/Documents/Issues/Discrimination/A.HRC.19.41_English.pdf</w:t>
        </w:r>
      </w:hyperlink>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“In addition, intersex children, who are born with atypical sex characteristics, are often subjected to discrimination and medically unnecessary surgery, performed without their informed consent, or that of their parents, in an attempt to fix their sex.”</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2011: UN CAT</w:t>
      </w:r>
      <w:r w:rsidRPr="00F87EE7">
        <w:rPr>
          <w:rFonts w:ascii="Times New Roman" w:eastAsia="Baskerville-SemiBold" w:hAnsi="Times New Roman" w:cs="Times New Roman"/>
          <w:i w:val="0"/>
          <w:iCs w:val="0"/>
          <w:color w:val="000000"/>
          <w:spacing w:val="2"/>
          <w:sz w:val="24"/>
          <w:szCs w:val="24"/>
          <w:lang w:val="en-GB"/>
        </w:rPr>
        <w:t>, CAT/C/DEU/CO/5</w:t>
      </w:r>
      <w:r w:rsidRPr="00F87EE7">
        <w:rPr>
          <w:rFonts w:ascii="Times New Roman" w:eastAsia="Baskerville" w:hAnsi="Times New Roman" w:cs="Times New Roman"/>
          <w:b w:val="0"/>
          <w:bCs w:val="0"/>
          <w:i w:val="0"/>
          <w:iCs w:val="0"/>
          <w:color w:val="000000"/>
          <w:spacing w:val="2"/>
          <w:sz w:val="24"/>
          <w:szCs w:val="24"/>
          <w:lang w:val="en-GB"/>
        </w:rPr>
        <w:t>, 12 December 2011, para 20:</w:t>
      </w:r>
    </w:p>
    <w:p w:rsidR="004E6E84" w:rsidRPr="00F87EE7" w:rsidRDefault="00D36667">
      <w:pPr>
        <w:pStyle w:val="TextQuote"/>
        <w:rPr>
          <w:rFonts w:ascii="Times New Roman" w:hAnsi="Times New Roman" w:cs="Times New Roman"/>
        </w:rPr>
      </w:pPr>
      <w:hyperlink r:id="rId24" w:history="1">
        <w:r w:rsidR="008E40ED" w:rsidRPr="00F87EE7">
          <w:rPr>
            <w:rStyle w:val="url"/>
            <w:rFonts w:ascii="Times New Roman" w:eastAsia="Baskerville" w:hAnsi="Times New Roman" w:cs="Times New Roman"/>
            <w:i w:val="0"/>
            <w:iCs w:val="0"/>
          </w:rPr>
          <w:t>http://www2.ohchr.org/english/bodies/cat/docs/co/CAT.C.DEU.CO.5_en.pdf</w:t>
        </w:r>
      </w:hyperlink>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Intersex people</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20. The Committee takes note of the information received during the dialogue that the Ethical Council has undertaken to review the reported practices of routine surgical alterations in children born with sexual organs that are not readily categorized as male or female, also called intersex persons, with a view to evaluating and possibly changing current practice. However, the Committee remains concerned at cases where gonads have been removed and cosmetic surgeries on reproductive organs have been performed that entail lifelong hormonal medication, without effective, informed consent of the concerned individuals or their legal guardians, where neither investigation, nor measures of redress have been introduced. The Committee remains further concerned at the lack of legal provisions providing redress and compensation in such cases (arts. 2, 10, 12, 14 and 16).</w:t>
      </w:r>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The Committee recommends that the State party:</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(a) Ensure the effective application of legal and medical standards following the best practices of granting informed consent to medical and surgical treatment of intersex people, including full information, orally and in writing, on the suggested treatment, its justification and alternatives;</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(b) Undertake investigation of incidents of surgical and other medical treatment of intersex people without effective consent and adopt legal provisions in order to provide redress to the victims of such treatment, including adequate compensation;</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(c) Educate and train medical and psychological professionals on the range of sexual, and related biological and physical, diversity; and</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(d) Properly inform patients and their parents of the consequences of unnecessary surgical and other medical interventions for intersex people.</w:t>
      </w:r>
    </w:p>
    <w:p w:rsidR="004E6E84" w:rsidRPr="00F87EE7" w:rsidRDefault="008E40ED">
      <w:pPr>
        <w:pStyle w:val="Title3"/>
        <w:autoSpaceDE w:val="0"/>
        <w:spacing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2013: UN SR Torture</w:t>
      </w:r>
      <w:r w:rsidRPr="00F87EE7">
        <w:rPr>
          <w:rFonts w:ascii="Times New Roman" w:eastAsia="Baskerville-SemiBold" w:hAnsi="Times New Roman" w:cs="Times New Roman"/>
          <w:i w:val="0"/>
          <w:iCs w:val="0"/>
          <w:color w:val="000000"/>
          <w:spacing w:val="2"/>
          <w:sz w:val="24"/>
          <w:szCs w:val="24"/>
          <w:lang w:val="en-GB"/>
        </w:rPr>
        <w:t>, A/HRC/22/53</w:t>
      </w:r>
      <w:r w:rsidRPr="00F87EE7">
        <w:rPr>
          <w:rFonts w:ascii="Times New Roman" w:eastAsia="Baskerville" w:hAnsi="Times New Roman" w:cs="Times New Roman"/>
          <w:b w:val="0"/>
          <w:bCs w:val="0"/>
          <w:i w:val="0"/>
          <w:iCs w:val="0"/>
          <w:color w:val="000000"/>
          <w:spacing w:val="2"/>
          <w:sz w:val="24"/>
          <w:szCs w:val="24"/>
          <w:lang w:val="en-GB"/>
        </w:rPr>
        <w:t xml:space="preserve">, 1 February 2013, paras 77, 76, </w:t>
      </w:r>
      <w:proofErr w:type="gramStart"/>
      <w:r w:rsidRPr="00F87EE7">
        <w:rPr>
          <w:rFonts w:ascii="Times New Roman" w:eastAsia="Baskerville" w:hAnsi="Times New Roman" w:cs="Times New Roman"/>
          <w:b w:val="0"/>
          <w:bCs w:val="0"/>
          <w:i w:val="0"/>
          <w:iCs w:val="0"/>
          <w:color w:val="000000"/>
          <w:spacing w:val="2"/>
          <w:sz w:val="24"/>
          <w:szCs w:val="24"/>
          <w:lang w:val="en-GB"/>
        </w:rPr>
        <w:t>88</w:t>
      </w:r>
      <w:proofErr w:type="gramEnd"/>
      <w:r w:rsidRPr="00F87EE7">
        <w:rPr>
          <w:rFonts w:ascii="Times New Roman" w:eastAsia="Baskerville" w:hAnsi="Times New Roman" w:cs="Times New Roman"/>
          <w:b w:val="0"/>
          <w:bCs w:val="0"/>
          <w:i w:val="0"/>
          <w:iCs w:val="0"/>
          <w:color w:val="000000"/>
          <w:spacing w:val="2"/>
          <w:sz w:val="24"/>
          <w:szCs w:val="24"/>
          <w:lang w:val="en-GB"/>
        </w:rPr>
        <w:t>:</w:t>
      </w:r>
    </w:p>
    <w:p w:rsidR="004E6E84" w:rsidRPr="00F87EE7" w:rsidRDefault="00D36667">
      <w:pPr>
        <w:pStyle w:val="TextQuote"/>
        <w:rPr>
          <w:rFonts w:ascii="Times New Roman" w:hAnsi="Times New Roman" w:cs="Times New Roman"/>
        </w:rPr>
      </w:pPr>
      <w:hyperlink r:id="rId25" w:history="1">
        <w:r w:rsidR="008E40ED" w:rsidRPr="00F87EE7">
          <w:rPr>
            <w:rStyle w:val="url"/>
            <w:rFonts w:ascii="Times New Roman" w:eastAsia="Baskerville" w:hAnsi="Times New Roman" w:cs="Times New Roman"/>
            <w:i w:val="0"/>
            <w:iCs w:val="0"/>
          </w:rPr>
          <w:t>http://www.ohchr.org/Documents/HRBodies/HRCouncil/RegularSession/Session22/A.HRC.22.53_English.pdf</w:t>
        </w:r>
      </w:hyperlink>
    </w:p>
    <w:p w:rsidR="004E6E84" w:rsidRPr="00F87EE7" w:rsidRDefault="008E40ED">
      <w:pPr>
        <w:pStyle w:val="TextQuote"/>
        <w:rPr>
          <w:rFonts w:ascii="Times New Roman" w:hAnsi="Times New Roman" w:cs="Times New Roman"/>
        </w:rPr>
      </w:pPr>
      <w:r w:rsidRPr="00F87EE7">
        <w:rPr>
          <w:rFonts w:ascii="Times New Roman" w:hAnsi="Times New Roman" w:cs="Times New Roman"/>
        </w:rPr>
        <w:t>77. Children who are born with atypical sex characteristics are often subject to irreversible sex assignment, involuntary sterilization, involuntary genital normalizing surgery, performed without their informed consent, or that of their parents, “in an attempt to fix their sex”, [107] leaving them with permanent, irreversible infertility and causing severe mental suffering.</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76. [...] These procedures [genital-normalizing surgeries] are rarely medically necessary,[106] can cause scarring, loss of sexual sensation, pain, incontinence and lifelong depression and have also been criticized as being unscientific, potentially harmful and contributing to stigma (A/HRC/14/20, para. 23). [...]</w:t>
      </w:r>
    </w:p>
    <w:p w:rsidR="004E6E84" w:rsidRPr="00F87EE7" w:rsidRDefault="008E40ED">
      <w:pPr>
        <w:pStyle w:val="TextQuote"/>
        <w:spacing w:after="113"/>
        <w:rPr>
          <w:rFonts w:ascii="Times New Roman" w:eastAsia="Baskerville-SemiBoldItalic" w:hAnsi="Times New Roman" w:cs="Times New Roman"/>
          <w:b/>
          <w:bCs/>
        </w:rPr>
      </w:pPr>
      <w:r w:rsidRPr="00F87EE7">
        <w:rPr>
          <w:rFonts w:ascii="Times New Roman" w:eastAsia="Baskerville-SemiBoldItalic" w:hAnsi="Times New Roman" w:cs="Times New Roman"/>
          <w:b/>
          <w:bCs/>
        </w:rPr>
        <w:lastRenderedPageBreak/>
        <w:t>88. The Special Rapporteur calls upon all States to repeal any law allowing intrusive and irreversible treatments, including forced genital-normalizing surgery, involuntary sterilization, unethical experimentation, medical display, “reparative therapies” or “conversion therapies”, when enforced or administered without the free and informed consent of the person concerned. He also calls upon them to outlaw forced or coerced sterilization in all circumstances and provide special protection to individuals belonging to marginalized groups.</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2013: Council of Europe (COE)</w:t>
      </w:r>
      <w:r w:rsidRPr="00F87EE7">
        <w:rPr>
          <w:rFonts w:ascii="Times New Roman" w:eastAsia="Baskerville-SemiBold" w:hAnsi="Times New Roman" w:cs="Times New Roman"/>
          <w:i w:val="0"/>
          <w:iCs w:val="0"/>
          <w:color w:val="000000"/>
          <w:spacing w:val="2"/>
          <w:sz w:val="24"/>
          <w:szCs w:val="24"/>
          <w:lang w:val="en-GB"/>
        </w:rPr>
        <w:t>, Resolution 1952 (2013) “Children’s right to physical integrity”</w:t>
      </w:r>
      <w:r w:rsidRPr="00F87EE7">
        <w:rPr>
          <w:rFonts w:ascii="Times New Roman" w:eastAsia="Baskerville" w:hAnsi="Times New Roman" w:cs="Times New Roman"/>
          <w:b w:val="0"/>
          <w:bCs w:val="0"/>
          <w:i w:val="0"/>
          <w:iCs w:val="0"/>
          <w:color w:val="000000"/>
          <w:spacing w:val="2"/>
          <w:sz w:val="24"/>
          <w:szCs w:val="24"/>
          <w:lang w:val="en-GB"/>
        </w:rPr>
        <w:t xml:space="preserve">, 1 October 2013, paras 2, 6, </w:t>
      </w:r>
      <w:proofErr w:type="gramStart"/>
      <w:r w:rsidRPr="00F87EE7">
        <w:rPr>
          <w:rFonts w:ascii="Times New Roman" w:eastAsia="Baskerville" w:hAnsi="Times New Roman" w:cs="Times New Roman"/>
          <w:b w:val="0"/>
          <w:bCs w:val="0"/>
          <w:i w:val="0"/>
          <w:iCs w:val="0"/>
          <w:color w:val="000000"/>
          <w:spacing w:val="2"/>
          <w:sz w:val="24"/>
          <w:szCs w:val="24"/>
          <w:lang w:val="en-GB"/>
        </w:rPr>
        <w:t>7</w:t>
      </w:r>
      <w:proofErr w:type="gramEnd"/>
      <w:r w:rsidRPr="00F87EE7">
        <w:rPr>
          <w:rFonts w:ascii="Times New Roman" w:eastAsia="Baskerville" w:hAnsi="Times New Roman" w:cs="Times New Roman"/>
          <w:b w:val="0"/>
          <w:bCs w:val="0"/>
          <w:i w:val="0"/>
          <w:iCs w:val="0"/>
          <w:color w:val="000000"/>
          <w:spacing w:val="2"/>
          <w:sz w:val="24"/>
          <w:szCs w:val="24"/>
          <w:lang w:val="en-GB"/>
        </w:rPr>
        <w:t>:</w:t>
      </w:r>
    </w:p>
    <w:p w:rsidR="004E6E84" w:rsidRPr="00F87EE7" w:rsidRDefault="00D36667">
      <w:pPr>
        <w:pStyle w:val="TextQuote"/>
        <w:rPr>
          <w:rFonts w:ascii="Times New Roman" w:hAnsi="Times New Roman" w:cs="Times New Roman"/>
        </w:rPr>
      </w:pPr>
      <w:hyperlink r:id="rId26" w:history="1">
        <w:r w:rsidR="008E40ED" w:rsidRPr="00F87EE7">
          <w:rPr>
            <w:rStyle w:val="url"/>
            <w:rFonts w:ascii="Times New Roman" w:eastAsia="Baskerville" w:hAnsi="Times New Roman" w:cs="Times New Roman"/>
            <w:i w:val="0"/>
            <w:iCs w:val="0"/>
          </w:rPr>
          <w:t>http://www.assembly.coe.int/nw/xml/XRef/X2H-Xref-ViewPDF.asp?FileID=20174&amp;lang=en</w:t>
        </w:r>
      </w:hyperlink>
    </w:p>
    <w:p w:rsidR="004E6E84" w:rsidRPr="00F87EE7" w:rsidRDefault="008E40ED">
      <w:pPr>
        <w:pStyle w:val="TextQuote"/>
        <w:rPr>
          <w:rFonts w:ascii="Times New Roman" w:hAnsi="Times New Roman" w:cs="Times New Roman"/>
        </w:rPr>
      </w:pPr>
      <w:r w:rsidRPr="00F87EE7">
        <w:rPr>
          <w:rFonts w:ascii="Times New Roman" w:hAnsi="Times New Roman" w:cs="Times New Roman"/>
        </w:rPr>
        <w:t>2. The Parliamentary Assembly is particularly worried about a category of violation of the physical integrity of children, which supporters of the procedures tend to present as beneficial to the children themselves despite clear evidence to the contrary. This includes, amongst others, female genital mutilation, the circumcision of young boys for religious reasons, early childhood medical interventions in the case of intersex children and the submission to or coercion of children into piercings, tattoos or plastic surgery.</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6. The Assembly strongly recommends that member States promote further awareness in their societies of the potential risks that some of the above mentioned procedures may have on children’s physical and mental health, and take legislative and policy measures that help reinforce child protection in this context.</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 The Assembly therefore calls on member States to:</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7.1. examine the prevalence of different categories of non-medically justified operations and interventions impacting on the physical integrity of children in their respective countries, as well as the specific practices related to them, and to carefully consider them in light of the best interests of the child in order to define specific lines of action for each of them;</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7.2. initiate focused awareness-raising measures for each of these categories of violation of the physical integrity of children, to be carried out in the specific contexts where information may best be conveyed to families, such as the medical sector (hospitals and individual practitioners), schools, religious communities or service providers; [...]</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 xml:space="preserve">7.4. </w:t>
      </w:r>
      <w:proofErr w:type="gramStart"/>
      <w:r w:rsidRPr="00F87EE7">
        <w:rPr>
          <w:rFonts w:ascii="Times New Roman" w:hAnsi="Times New Roman" w:cs="Times New Roman"/>
        </w:rPr>
        <w:t>initiate</w:t>
      </w:r>
      <w:proofErr w:type="gramEnd"/>
      <w:r w:rsidRPr="00F87EE7">
        <w:rPr>
          <w:rFonts w:ascii="Times New Roman" w:hAnsi="Times New Roman" w:cs="Times New Roman"/>
        </w:rPr>
        <w:t xml:space="preserve"> a public debate, including intercultural and interreligious dialogue, aimed at reaching a large consensus on the rights of children to protection against violations of their physical integrity according to human rights standards;</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7.5. take the following measures with regard to specific categories of violation of children’s physical integrity: [...]</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7.5.3. undertake further research to increase knowledge about the specific situation of intersex people, ensure that no-one is subjected to unnecessary medical or surgical treatment that is cosmetic rather than vital for health during infancy or childhood, guarantee bodily integrity, autonomy and self-determination to persons concerned, and provide families with intersex children with adequate counselling and support; [...]</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 xml:space="preserve">7.7. </w:t>
      </w:r>
      <w:proofErr w:type="gramStart"/>
      <w:r w:rsidRPr="00F87EE7">
        <w:rPr>
          <w:rFonts w:ascii="Times New Roman" w:hAnsi="Times New Roman" w:cs="Times New Roman"/>
        </w:rPr>
        <w:t>raise</w:t>
      </w:r>
      <w:proofErr w:type="gramEnd"/>
      <w:r w:rsidRPr="00F87EE7">
        <w:rPr>
          <w:rFonts w:ascii="Times New Roman" w:hAnsi="Times New Roman" w:cs="Times New Roman"/>
        </w:rPr>
        <w:t xml:space="preserve"> awareness about the need to ensure the participation of children in decisions concerning their physical integrity wherever appropriate and possible, and to adopt specific legal provisions to ensure that certain operations and practices will not be carried out before a child is old enough to be consulted.</w:t>
      </w:r>
    </w:p>
    <w:p w:rsidR="004E6E84" w:rsidRPr="00F87EE7" w:rsidRDefault="008E40ED">
      <w:pPr>
        <w:pStyle w:val="Title3"/>
        <w:autoSpaceDE w:val="0"/>
        <w:textAlignment w:val="center"/>
        <w:rPr>
          <w:rFonts w:ascii="Times New Roman" w:hAnsi="Times New Roman" w:cs="Times New Roman"/>
          <w:i w:val="0"/>
          <w:iCs w:val="0"/>
          <w:color w:val="000000"/>
          <w:spacing w:val="2"/>
          <w:sz w:val="24"/>
          <w:szCs w:val="24"/>
          <w:lang w:val="fr-CH"/>
        </w:rPr>
      </w:pPr>
      <w:r w:rsidRPr="00F87EE7">
        <w:rPr>
          <w:rFonts w:ascii="Times New Roman" w:eastAsia="Baskerville-Bold" w:hAnsi="Times New Roman" w:cs="Times New Roman"/>
          <w:i w:val="0"/>
          <w:iCs w:val="0"/>
          <w:color w:val="000000"/>
          <w:spacing w:val="2"/>
          <w:sz w:val="24"/>
          <w:szCs w:val="24"/>
          <w:lang w:val="fr-CH"/>
        </w:rPr>
        <w:t>2014: UN CRPD</w:t>
      </w:r>
      <w:r w:rsidRPr="00F87EE7">
        <w:rPr>
          <w:rFonts w:ascii="Times New Roman" w:eastAsia="Baskerville-SemiBold" w:hAnsi="Times New Roman" w:cs="Times New Roman"/>
          <w:i w:val="0"/>
          <w:iCs w:val="0"/>
          <w:color w:val="000000"/>
          <w:spacing w:val="2"/>
          <w:sz w:val="24"/>
          <w:szCs w:val="24"/>
          <w:lang w:val="fr-CH"/>
        </w:rPr>
        <w:t>, CRPD/C/DEU/Q/1,</w:t>
      </w:r>
      <w:r w:rsidRPr="00F87EE7">
        <w:rPr>
          <w:rFonts w:ascii="Times New Roman" w:eastAsia="Baskerville" w:hAnsi="Times New Roman" w:cs="Times New Roman"/>
          <w:b w:val="0"/>
          <w:bCs w:val="0"/>
          <w:i w:val="0"/>
          <w:iCs w:val="0"/>
          <w:color w:val="000000"/>
          <w:spacing w:val="2"/>
          <w:sz w:val="24"/>
          <w:szCs w:val="24"/>
          <w:lang w:val="fr-CH"/>
        </w:rPr>
        <w:t xml:space="preserve"> 17 April 2014, paras 12–13:</w:t>
      </w:r>
    </w:p>
    <w:p w:rsidR="004E6E84" w:rsidRPr="00F87EE7" w:rsidRDefault="00D36667">
      <w:pPr>
        <w:pStyle w:val="TextQuote"/>
        <w:rPr>
          <w:rFonts w:ascii="Times New Roman" w:hAnsi="Times New Roman" w:cs="Times New Roman"/>
          <w:lang w:val="fr-CH"/>
        </w:rPr>
      </w:pPr>
      <w:hyperlink r:id="rId27" w:history="1">
        <w:r w:rsidR="008E40ED" w:rsidRPr="00F87EE7">
          <w:rPr>
            <w:rStyle w:val="url"/>
            <w:rFonts w:ascii="Times New Roman" w:eastAsia="Baskerville" w:hAnsi="Times New Roman" w:cs="Times New Roman"/>
            <w:i w:val="0"/>
            <w:iCs w:val="0"/>
            <w:lang w:val="fr-CH"/>
          </w:rPr>
          <w:t>http://tbinternet.ohchr.org/Treaties/CRPD/Shared%20Documents/DEU/CRPD_C_DEU_Q_1_17084_E.doc</w:t>
        </w:r>
      </w:hyperlink>
    </w:p>
    <w:p w:rsidR="004E6E84" w:rsidRPr="00F87EE7" w:rsidRDefault="008E40ED">
      <w:pPr>
        <w:pStyle w:val="TextQuote"/>
        <w:rPr>
          <w:rFonts w:ascii="Times New Roman" w:eastAsia="Baskerville-BoldItalic" w:hAnsi="Times New Roman" w:cs="Times New Roman"/>
          <w:b/>
          <w:bCs/>
        </w:rPr>
      </w:pPr>
      <w:r w:rsidRPr="00F87EE7">
        <w:rPr>
          <w:rFonts w:ascii="Times New Roman" w:eastAsia="Baskerville-BoldItalic" w:hAnsi="Times New Roman" w:cs="Times New Roman"/>
          <w:b/>
          <w:bCs/>
        </w:rPr>
        <w:t>Freedom from exploitation, violence and abuse (art. 16)</w:t>
      </w:r>
    </w:p>
    <w:p w:rsidR="004E6E84" w:rsidRPr="00F87EE7" w:rsidRDefault="008E40ED">
      <w:pPr>
        <w:pStyle w:val="TextQuote"/>
        <w:rPr>
          <w:rFonts w:ascii="Times New Roman" w:hAnsi="Times New Roman" w:cs="Times New Roman"/>
        </w:rPr>
      </w:pPr>
      <w:r w:rsidRPr="00F87EE7">
        <w:rPr>
          <w:rFonts w:ascii="Times New Roman" w:hAnsi="Times New Roman" w:cs="Times New Roman"/>
        </w:rPr>
        <w:t>12. How many irreversible surgical procedures have been undertaken on intersexual children before an age at which they are able to provide informed consent? Does the State party plan to stop this practice?</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lastRenderedPageBreak/>
        <w:t>13. Please provide up to date statistics on forced sterilizations of persons, i.e. without their free and informed consent.</w:t>
      </w:r>
    </w:p>
    <w:p w:rsidR="004E6E84" w:rsidRPr="00F87EE7" w:rsidRDefault="008E40ED">
      <w:pPr>
        <w:pStyle w:val="Title3"/>
        <w:autoSpaceDE w:val="0"/>
        <w:spacing w:before="0" w:after="0"/>
        <w:textAlignment w:val="center"/>
        <w:rPr>
          <w:rFonts w:ascii="Times New Roman" w:hAnsi="Times New Roman" w:cs="Times New Roman"/>
          <w:i w:val="0"/>
          <w:iCs w:val="0"/>
          <w:color w:val="000000"/>
          <w:spacing w:val="2"/>
          <w:sz w:val="24"/>
          <w:szCs w:val="24"/>
          <w:lang w:val="en-GB"/>
        </w:rPr>
      </w:pPr>
      <w:r w:rsidRPr="00F87EE7">
        <w:rPr>
          <w:rFonts w:ascii="Times New Roman" w:eastAsia="Baskerville-Bold" w:hAnsi="Times New Roman" w:cs="Times New Roman"/>
          <w:i w:val="0"/>
          <w:iCs w:val="0"/>
          <w:color w:val="000000"/>
          <w:spacing w:val="2"/>
          <w:sz w:val="24"/>
          <w:szCs w:val="24"/>
          <w:lang w:val="en-GB"/>
        </w:rPr>
        <w:t>2014: OHCHR, UN Women, UNAIDS, UNDP, UNFPA, UNICEF and WHO</w:t>
      </w:r>
      <w:r w:rsidRPr="00F87EE7">
        <w:rPr>
          <w:rFonts w:ascii="Times New Roman" w:eastAsia="Baskerville-SemiBold" w:hAnsi="Times New Roman" w:cs="Times New Roman"/>
          <w:i w:val="0"/>
          <w:iCs w:val="0"/>
          <w:color w:val="000000"/>
          <w:spacing w:val="2"/>
          <w:sz w:val="24"/>
          <w:szCs w:val="24"/>
          <w:lang w:val="en-GB"/>
        </w:rPr>
        <w:t>, Eliminating forced, coercive and otherwise involuntary sterilization. An interagency statement</w:t>
      </w:r>
      <w:r w:rsidRPr="00F87EE7">
        <w:rPr>
          <w:rFonts w:ascii="Times New Roman" w:eastAsia="Baskerville" w:hAnsi="Times New Roman" w:cs="Times New Roman"/>
          <w:b w:val="0"/>
          <w:bCs w:val="0"/>
          <w:i w:val="0"/>
          <w:iCs w:val="0"/>
          <w:color w:val="000000"/>
          <w:spacing w:val="2"/>
          <w:sz w:val="24"/>
          <w:szCs w:val="24"/>
          <w:lang w:val="en-GB"/>
        </w:rPr>
        <w:t xml:space="preserve">, May 2014, paras 2, 6, </w:t>
      </w:r>
      <w:proofErr w:type="gramStart"/>
      <w:r w:rsidRPr="00F87EE7">
        <w:rPr>
          <w:rFonts w:ascii="Times New Roman" w:eastAsia="Baskerville" w:hAnsi="Times New Roman" w:cs="Times New Roman"/>
          <w:b w:val="0"/>
          <w:bCs w:val="0"/>
          <w:i w:val="0"/>
          <w:iCs w:val="0"/>
          <w:color w:val="000000"/>
          <w:spacing w:val="2"/>
          <w:sz w:val="24"/>
          <w:szCs w:val="24"/>
          <w:lang w:val="en-GB"/>
        </w:rPr>
        <w:t>7</w:t>
      </w:r>
      <w:proofErr w:type="gramEnd"/>
      <w:r w:rsidRPr="00F87EE7">
        <w:rPr>
          <w:rFonts w:ascii="Times New Roman" w:eastAsia="Baskerville" w:hAnsi="Times New Roman" w:cs="Times New Roman"/>
          <w:b w:val="0"/>
          <w:bCs w:val="0"/>
          <w:i w:val="0"/>
          <w:iCs w:val="0"/>
          <w:color w:val="000000"/>
          <w:spacing w:val="2"/>
          <w:sz w:val="24"/>
          <w:szCs w:val="24"/>
          <w:lang w:val="en-GB"/>
        </w:rPr>
        <w:t>:</w:t>
      </w:r>
    </w:p>
    <w:p w:rsidR="004E6E84" w:rsidRPr="00F87EE7" w:rsidRDefault="00D36667">
      <w:pPr>
        <w:pStyle w:val="TextQuote"/>
        <w:rPr>
          <w:rFonts w:ascii="Times New Roman" w:eastAsia="Baskerville" w:hAnsi="Times New Roman" w:cs="Times New Roman"/>
          <w:i w:val="0"/>
          <w:iCs w:val="0"/>
        </w:rPr>
      </w:pPr>
      <w:hyperlink r:id="rId28" w:history="1">
        <w:r w:rsidR="008E40ED" w:rsidRPr="00F87EE7">
          <w:rPr>
            <w:rStyle w:val="url"/>
            <w:rFonts w:ascii="Times New Roman" w:hAnsi="Times New Roman" w:cs="Times New Roman"/>
          </w:rPr>
          <w:t>http://www.who.int/iris/bitstream/10665/112848/1/9789241507325_eng.pdf?ua=1</w:t>
        </w:r>
      </w:hyperlink>
    </w:p>
    <w:p w:rsidR="004E6E84" w:rsidRPr="00F87EE7" w:rsidRDefault="008E40ED">
      <w:pPr>
        <w:pStyle w:val="TextQuote"/>
        <w:spacing w:after="113"/>
        <w:rPr>
          <w:rFonts w:ascii="Times New Roman" w:eastAsia="Baskerville-Bold" w:hAnsi="Times New Roman" w:cs="Times New Roman"/>
          <w:b/>
          <w:bCs/>
          <w:i w:val="0"/>
          <w:iCs w:val="0"/>
        </w:rPr>
      </w:pPr>
      <w:r w:rsidRPr="00F87EE7">
        <w:rPr>
          <w:rFonts w:ascii="Times New Roman" w:eastAsia="Baskerville-Bold" w:hAnsi="Times New Roman" w:cs="Times New Roman"/>
          <w:b/>
          <w:bCs/>
          <w:i w:val="0"/>
          <w:iCs w:val="0"/>
        </w:rPr>
        <w:t>Background</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 xml:space="preserve">Some groups, such as […] intersex persons, also have a long history of discrimination and abuse related to sterilization, which continues to this day. […] Intersex persons, in particular, have been subjected to cosmetic and other </w:t>
      </w:r>
      <w:proofErr w:type="spellStart"/>
      <w:r w:rsidRPr="00F87EE7">
        <w:rPr>
          <w:rFonts w:ascii="Times New Roman" w:hAnsi="Times New Roman" w:cs="Times New Roman"/>
        </w:rPr>
        <w:t>nonmedically</w:t>
      </w:r>
      <w:proofErr w:type="spellEnd"/>
      <w:r w:rsidRPr="00F87EE7">
        <w:rPr>
          <w:rFonts w:ascii="Times New Roman" w:hAnsi="Times New Roman" w:cs="Times New Roman"/>
        </w:rPr>
        <w:t xml:space="preserve"> necessary surgery in infancy, leading to sterility, without informed consent of either the person in question or their parents or guardians. Such practices have also been recognized as human rights violations by international human rights bodies and national courts (15, 64).</w:t>
      </w:r>
    </w:p>
    <w:p w:rsidR="004E6E84" w:rsidRPr="00F87EE7" w:rsidRDefault="008E40ED">
      <w:pPr>
        <w:pStyle w:val="TextQuote"/>
        <w:spacing w:after="113"/>
        <w:rPr>
          <w:rFonts w:ascii="Times New Roman" w:eastAsia="Baskerville-Bold" w:hAnsi="Times New Roman" w:cs="Times New Roman"/>
          <w:b/>
          <w:bCs/>
          <w:i w:val="0"/>
          <w:iCs w:val="0"/>
        </w:rPr>
      </w:pPr>
      <w:r w:rsidRPr="00F87EE7">
        <w:rPr>
          <w:rFonts w:ascii="Times New Roman" w:eastAsia="Baskerville-Bold" w:hAnsi="Times New Roman" w:cs="Times New Roman"/>
          <w:b/>
          <w:bCs/>
          <w:i w:val="0"/>
          <w:iCs w:val="0"/>
        </w:rPr>
        <w:t>[…] [I]</w:t>
      </w:r>
      <w:proofErr w:type="spellStart"/>
      <w:r w:rsidRPr="00F87EE7">
        <w:rPr>
          <w:rFonts w:ascii="Times New Roman" w:eastAsia="Baskerville-Bold" w:hAnsi="Times New Roman" w:cs="Times New Roman"/>
          <w:b/>
          <w:bCs/>
          <w:i w:val="0"/>
          <w:iCs w:val="0"/>
        </w:rPr>
        <w:t>ntersex</w:t>
      </w:r>
      <w:proofErr w:type="spellEnd"/>
      <w:r w:rsidRPr="00F87EE7">
        <w:rPr>
          <w:rFonts w:ascii="Times New Roman" w:eastAsia="Baskerville-Bold" w:hAnsi="Times New Roman" w:cs="Times New Roman"/>
          <w:b/>
          <w:bCs/>
          <w:i w:val="0"/>
          <w:iCs w:val="0"/>
        </w:rPr>
        <w:t xml:space="preserve"> persons</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Intersex persons may be involuntarily subjected to so-called sex-normalizing or other procedures as infants or during childhood, which, in some cases, may result in the termination of all or some of their reproductive capacity. Children who are born with atypical sex characteristics are often subjected to cosmetic and other non-medically indicated surgeries performed on their reproductive organs, without their informed consent or that of their parents, and without taking into consideration the views of the children involved (64; 147, para 57; 148; 149). As a result, such children are being subjected to irreversible interventions that have lifelong consequence for their physical and mental health (64; 150, para 20; 151).</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 xml:space="preserve">Medical procedures that might result in sterility may sometimes be justified because of benefits to health, including the reduction of cancer risk (152). Such treatments may be recommended for […] intersex persons; however, they may be proposed on the basis of weak evidence, without discussing alternative solutions that would retain the ability to procreate (151, 153–157). Parents often consent to surgery on behalf of their intersex children, including in circumstances where full information is lacking (151, 158, </w:t>
      </w:r>
      <w:proofErr w:type="gramStart"/>
      <w:r w:rsidRPr="00F87EE7">
        <w:rPr>
          <w:rFonts w:ascii="Times New Roman" w:hAnsi="Times New Roman" w:cs="Times New Roman"/>
        </w:rPr>
        <w:t>159</w:t>
      </w:r>
      <w:proofErr w:type="gramEnd"/>
      <w:r w:rsidRPr="00F87EE7">
        <w:rPr>
          <w:rFonts w:ascii="Times New Roman" w:hAnsi="Times New Roman" w:cs="Times New Roman"/>
        </w:rPr>
        <w:t>).</w:t>
      </w:r>
    </w:p>
    <w:p w:rsidR="004E6E84" w:rsidRPr="00F87EE7" w:rsidRDefault="008E40ED">
      <w:pPr>
        <w:pStyle w:val="TextQuote"/>
        <w:spacing w:after="113"/>
        <w:rPr>
          <w:rFonts w:ascii="Times New Roman" w:hAnsi="Times New Roman" w:cs="Times New Roman"/>
        </w:rPr>
      </w:pPr>
      <w:r w:rsidRPr="00F87EE7">
        <w:rPr>
          <w:rFonts w:ascii="Times New Roman" w:hAnsi="Times New Roman" w:cs="Times New Roman"/>
        </w:rPr>
        <w:t>It has been recommended by human rights bodies, professional organizations and ethical bodies that full, free and informed consent should be ensured in connection with medical and surgical treatments for intersex persons (64, 150) and, if possible, irreversible invasive medical interventions should be postponed until a child is sufficiently mature to make an informed decision, so that they can participate in decision-making and give full, free and informed consent (15, 149). It has also been recommended that health-care professionals should be educated and trained about bodily diversity as well as sexual and related biological and physical diversity, and that professionals should properly inform patients and their parents of the consequences of surgical and other medical interventions (149; 150, para 20; 160–162).</w:t>
      </w:r>
    </w:p>
    <w:p w:rsidR="004E6E84" w:rsidRPr="00F87EE7" w:rsidRDefault="008E40ED">
      <w:pPr>
        <w:pStyle w:val="TextQuote"/>
        <w:spacing w:after="113"/>
        <w:rPr>
          <w:rFonts w:ascii="Times New Roman" w:eastAsia="Baskerville-Bold" w:hAnsi="Times New Roman" w:cs="Times New Roman"/>
          <w:b/>
          <w:bCs/>
          <w:i w:val="0"/>
          <w:iCs w:val="0"/>
        </w:rPr>
      </w:pPr>
      <w:r w:rsidRPr="00F87EE7">
        <w:rPr>
          <w:rFonts w:ascii="Times New Roman" w:eastAsia="Baskerville-Bold" w:hAnsi="Times New Roman" w:cs="Times New Roman"/>
          <w:b/>
          <w:bCs/>
          <w:i w:val="0"/>
          <w:iCs w:val="0"/>
        </w:rPr>
        <w:t>Remedies and redress</w:t>
      </w:r>
    </w:p>
    <w:p w:rsidR="004E6E84" w:rsidRPr="00F87EE7" w:rsidRDefault="008E40ED" w:rsidP="001A4859">
      <w:pPr>
        <w:pStyle w:val="TextQuote"/>
        <w:numPr>
          <w:ilvl w:val="0"/>
          <w:numId w:val="28"/>
        </w:numPr>
        <w:spacing w:after="113"/>
        <w:ind w:left="641" w:hanging="357"/>
        <w:rPr>
          <w:rFonts w:ascii="Times New Roman" w:hAnsi="Times New Roman" w:cs="Times New Roman"/>
        </w:rPr>
      </w:pPr>
      <w:r w:rsidRPr="00F87EE7">
        <w:rPr>
          <w:rFonts w:ascii="Times New Roman" w:hAnsi="Times New Roman" w:cs="Times New Roman"/>
        </w:rPr>
        <w:t>Recognize past or present policies, patterns or practices of coercive sterilization, and issue statements of regret or apology to victims, as components of the right to remedy for these practices.</w:t>
      </w:r>
    </w:p>
    <w:p w:rsidR="004E6E84" w:rsidRPr="00F87EE7" w:rsidRDefault="008E40ED" w:rsidP="001A4859">
      <w:pPr>
        <w:pStyle w:val="TextQuote"/>
        <w:numPr>
          <w:ilvl w:val="0"/>
          <w:numId w:val="28"/>
        </w:numPr>
        <w:spacing w:after="113"/>
        <w:ind w:left="641" w:hanging="357"/>
        <w:rPr>
          <w:rFonts w:ascii="Times New Roman" w:hAnsi="Times New Roman" w:cs="Times New Roman"/>
        </w:rPr>
      </w:pPr>
      <w:r w:rsidRPr="00F87EE7">
        <w:rPr>
          <w:rFonts w:ascii="Times New Roman" w:hAnsi="Times New Roman" w:cs="Times New Roman"/>
        </w:rPr>
        <w:t>Provide notification, through appropriate and humane means, to people who have been subjected to coercive sterilization, and who may be unaware of their situation, and provide information on the possibility of seeking administrative and judicial redress.</w:t>
      </w:r>
    </w:p>
    <w:p w:rsidR="004E6E84" w:rsidRPr="00F87EE7" w:rsidRDefault="008E40ED" w:rsidP="001A4859">
      <w:pPr>
        <w:pStyle w:val="TextQuote"/>
        <w:numPr>
          <w:ilvl w:val="0"/>
          <w:numId w:val="28"/>
        </w:numPr>
        <w:spacing w:after="113"/>
        <w:ind w:left="641" w:hanging="357"/>
        <w:rPr>
          <w:rFonts w:ascii="Times New Roman" w:hAnsi="Times New Roman" w:cs="Times New Roman"/>
        </w:rPr>
      </w:pPr>
      <w:r w:rsidRPr="00F87EE7">
        <w:rPr>
          <w:rFonts w:ascii="Times New Roman" w:hAnsi="Times New Roman" w:cs="Times New Roman"/>
        </w:rPr>
        <w:t>Promptly, independently and impartially investigate all incidents of forced sterilization with due process guarantees for the alleged suspect, and ensure appropriate sanctions where responsibility has been established.</w:t>
      </w:r>
    </w:p>
    <w:p w:rsidR="004E6E84" w:rsidRPr="00F87EE7" w:rsidRDefault="008E40ED" w:rsidP="001A4859">
      <w:pPr>
        <w:pStyle w:val="TextQuote"/>
        <w:numPr>
          <w:ilvl w:val="0"/>
          <w:numId w:val="28"/>
        </w:numPr>
        <w:spacing w:after="113"/>
        <w:ind w:left="641" w:hanging="357"/>
        <w:rPr>
          <w:rFonts w:ascii="Times New Roman" w:hAnsi="Times New Roman" w:cs="Times New Roman"/>
        </w:rPr>
      </w:pPr>
      <w:r w:rsidRPr="00F87EE7">
        <w:rPr>
          <w:rFonts w:ascii="Times New Roman" w:hAnsi="Times New Roman" w:cs="Times New Roman"/>
        </w:rPr>
        <w:lastRenderedPageBreak/>
        <w:t>Provide access, including through legal aid, to administrative and judicial redress mechanisms, remedies and reparations for all people who were subjected to forced, coercive or involuntary sterilization procedures, including compensation for the consequences and acknowledgement by governments and other responsible authorities of wrongs committed. Enable adults to seek redress for interventions to which they were subjected as children or infants.</w:t>
      </w:r>
    </w:p>
    <w:p w:rsidR="004E6E84" w:rsidRPr="00F87EE7" w:rsidRDefault="008E40ED" w:rsidP="001A4859">
      <w:pPr>
        <w:pStyle w:val="TextQuote"/>
        <w:numPr>
          <w:ilvl w:val="0"/>
          <w:numId w:val="28"/>
        </w:numPr>
        <w:spacing w:after="113"/>
        <w:ind w:left="641" w:hanging="357"/>
        <w:rPr>
          <w:rFonts w:ascii="Times New Roman" w:hAnsi="Times New Roman" w:cs="Times New Roman"/>
        </w:rPr>
      </w:pPr>
      <w:r w:rsidRPr="00F87EE7">
        <w:rPr>
          <w:rFonts w:ascii="Times New Roman" w:hAnsi="Times New Roman" w:cs="Times New Roman"/>
        </w:rPr>
        <w:t>Guarantee access to reversal procedures, where possible, or assisted reproductive technologies for individuals who were subjected to forced, coercive or otherwise involuntary sterilization.</w:t>
      </w:r>
    </w:p>
    <w:p w:rsidR="004E6E84" w:rsidRPr="00F87EE7" w:rsidRDefault="008E40ED">
      <w:pPr>
        <w:pStyle w:val="TextQuote"/>
        <w:spacing w:after="113"/>
        <w:rPr>
          <w:rFonts w:ascii="Times New Roman" w:eastAsia="Baskerville-Bold" w:hAnsi="Times New Roman" w:cs="Times New Roman"/>
          <w:b/>
          <w:bCs/>
          <w:i w:val="0"/>
          <w:iCs w:val="0"/>
        </w:rPr>
      </w:pPr>
      <w:r w:rsidRPr="00F87EE7">
        <w:rPr>
          <w:rFonts w:ascii="Times New Roman" w:eastAsia="Baskerville-Bold" w:hAnsi="Times New Roman" w:cs="Times New Roman"/>
          <w:b/>
          <w:bCs/>
          <w:i w:val="0"/>
          <w:iCs w:val="0"/>
        </w:rPr>
        <w:t>Monitoring and compliance</w:t>
      </w:r>
    </w:p>
    <w:p w:rsidR="004E6E84" w:rsidRPr="00F87EE7" w:rsidRDefault="008E40ED" w:rsidP="001A4859">
      <w:pPr>
        <w:pStyle w:val="TextQuote"/>
        <w:numPr>
          <w:ilvl w:val="0"/>
          <w:numId w:val="29"/>
        </w:numPr>
        <w:spacing w:after="113"/>
        <w:ind w:left="641" w:hanging="357"/>
        <w:rPr>
          <w:rFonts w:ascii="Times New Roman" w:hAnsi="Times New Roman" w:cs="Times New Roman"/>
        </w:rPr>
      </w:pPr>
      <w:r w:rsidRPr="00F87EE7">
        <w:rPr>
          <w:rFonts w:ascii="Times New Roman" w:hAnsi="Times New Roman" w:cs="Times New Roman"/>
        </w:rPr>
        <w:t>Establish monitoring mechanisms for the prevention and documentation of forced, coercive and otherwise involuntary sterilization, and for the adoption of corrective policy and practice measures.</w:t>
      </w:r>
    </w:p>
    <w:p w:rsidR="004E6E84" w:rsidRPr="00F87EE7" w:rsidRDefault="008E40ED" w:rsidP="001A4859">
      <w:pPr>
        <w:pStyle w:val="TextQuote"/>
        <w:numPr>
          <w:ilvl w:val="0"/>
          <w:numId w:val="29"/>
        </w:numPr>
        <w:spacing w:after="113"/>
        <w:ind w:left="641" w:hanging="357"/>
        <w:rPr>
          <w:rFonts w:ascii="Times New Roman" w:hAnsi="Times New Roman" w:cs="Times New Roman"/>
        </w:rPr>
      </w:pPr>
      <w:r w:rsidRPr="00F87EE7">
        <w:rPr>
          <w:rFonts w:ascii="Times New Roman" w:hAnsi="Times New Roman" w:cs="Times New Roman"/>
        </w:rPr>
        <w:t>Collect data regarding forced, coercive and otherwise involuntary sterilization, in order to assess the magnitude of the problem, identify which groups of people may be affected, and conduct a comprehensive situation and legal analysis.</w:t>
      </w:r>
    </w:p>
    <w:p w:rsidR="004E6E84" w:rsidRPr="00F87EE7" w:rsidRDefault="008E40ED" w:rsidP="001A4859">
      <w:pPr>
        <w:pStyle w:val="TextQuote"/>
        <w:numPr>
          <w:ilvl w:val="0"/>
          <w:numId w:val="29"/>
        </w:numPr>
        <w:spacing w:after="113"/>
        <w:ind w:left="641" w:hanging="357"/>
        <w:rPr>
          <w:rFonts w:ascii="Times New Roman" w:hAnsi="Times New Roman" w:cs="Times New Roman"/>
        </w:rPr>
      </w:pPr>
      <w:r w:rsidRPr="00F87EE7">
        <w:rPr>
          <w:rFonts w:ascii="Times New Roman" w:hAnsi="Times New Roman" w:cs="Times New Roman"/>
        </w:rPr>
        <w:t>Providers of sterilization services should implement quality improvement programmes to ensure that recommendations aimed at preventing forced, coercive and otherwise involuntary sterilization are followed and procedures are properly documented.</w:t>
      </w:r>
    </w:p>
    <w:p w:rsidR="004E6E84" w:rsidRPr="00F87EE7" w:rsidRDefault="008E40ED" w:rsidP="001A4859">
      <w:pPr>
        <w:pStyle w:val="TextQuote"/>
        <w:numPr>
          <w:ilvl w:val="0"/>
          <w:numId w:val="29"/>
        </w:numPr>
        <w:spacing w:after="0"/>
        <w:ind w:left="641" w:hanging="357"/>
        <w:rPr>
          <w:rFonts w:ascii="Times New Roman" w:hAnsi="Times New Roman" w:cs="Times New Roman"/>
        </w:rPr>
      </w:pPr>
      <w:r w:rsidRPr="00F87EE7">
        <w:rPr>
          <w:rFonts w:ascii="Times New Roman" w:hAnsi="Times New Roman" w:cs="Times New Roman"/>
        </w:rPr>
        <w:t>Establish mechanisms for obtaining patient feedback on the quality of services received, including from marginalized populations.</w:t>
      </w:r>
    </w:p>
    <w:p w:rsidR="004E6E84" w:rsidRPr="00F87EE7" w:rsidRDefault="008E40ED">
      <w:pPr>
        <w:pStyle w:val="Title3"/>
        <w:autoSpaceDE w:val="0"/>
        <w:spacing w:before="0" w:after="0"/>
        <w:textAlignment w:val="center"/>
        <w:rPr>
          <w:rFonts w:ascii="Times New Roman" w:hAnsi="Times New Roman" w:cs="Times New Roman"/>
          <w:i w:val="0"/>
          <w:iCs w:val="0"/>
          <w:spacing w:val="2"/>
          <w:lang w:val="en-GB"/>
        </w:rPr>
      </w:pPr>
      <w:r w:rsidRPr="00F87EE7">
        <w:rPr>
          <w:rFonts w:ascii="Times New Roman" w:eastAsia="Baskerville-Bold" w:hAnsi="Times New Roman" w:cs="Times New Roman"/>
          <w:i w:val="0"/>
          <w:iCs w:val="0"/>
          <w:color w:val="000000"/>
          <w:spacing w:val="2"/>
          <w:sz w:val="24"/>
          <w:szCs w:val="24"/>
          <w:lang w:val="en-GB"/>
        </w:rPr>
        <w:t>2015: UN CRC</w:t>
      </w:r>
      <w:proofErr w:type="gramStart"/>
      <w:r w:rsidRPr="00F87EE7">
        <w:rPr>
          <w:rFonts w:ascii="Times New Roman" w:eastAsia="Baskerville-SemiBold" w:hAnsi="Times New Roman" w:cs="Times New Roman"/>
          <w:i w:val="0"/>
          <w:iCs w:val="0"/>
          <w:color w:val="000000"/>
          <w:spacing w:val="2"/>
          <w:sz w:val="24"/>
          <w:szCs w:val="24"/>
          <w:lang w:val="en-GB"/>
        </w:rPr>
        <w:t>,  CRC</w:t>
      </w:r>
      <w:proofErr w:type="gramEnd"/>
      <w:r w:rsidRPr="00F87EE7">
        <w:rPr>
          <w:rFonts w:ascii="Times New Roman" w:eastAsia="Baskerville-SemiBold" w:hAnsi="Times New Roman" w:cs="Times New Roman"/>
          <w:i w:val="0"/>
          <w:iCs w:val="0"/>
          <w:color w:val="000000"/>
          <w:spacing w:val="2"/>
          <w:sz w:val="24"/>
          <w:szCs w:val="24"/>
          <w:lang w:val="en-GB"/>
        </w:rPr>
        <w:t>/C/CHE/CO/2-4</w:t>
      </w:r>
      <w:r w:rsidRPr="00F87EE7">
        <w:rPr>
          <w:rFonts w:ascii="Times New Roman" w:eastAsia="Baskerville" w:hAnsi="Times New Roman" w:cs="Times New Roman"/>
          <w:b w:val="0"/>
          <w:bCs w:val="0"/>
          <w:i w:val="0"/>
          <w:iCs w:val="0"/>
          <w:color w:val="000000"/>
          <w:spacing w:val="2"/>
          <w:sz w:val="24"/>
          <w:szCs w:val="24"/>
          <w:lang w:val="en-GB"/>
        </w:rPr>
        <w:t>, 4 February 2015, paras 42–43:</w:t>
      </w:r>
    </w:p>
    <w:p w:rsidR="004E6E84" w:rsidRPr="00F87EE7" w:rsidRDefault="00D36667">
      <w:pPr>
        <w:pStyle w:val="TextQuote"/>
        <w:rPr>
          <w:rFonts w:ascii="Times New Roman" w:hAnsi="Times New Roman" w:cs="Times New Roman"/>
        </w:rPr>
      </w:pPr>
      <w:hyperlink r:id="rId29" w:history="1">
        <w:r w:rsidR="008E40ED" w:rsidRPr="00F87EE7">
          <w:rPr>
            <w:rStyle w:val="url"/>
            <w:rFonts w:ascii="Times New Roman" w:eastAsia="Baskerville" w:hAnsi="Times New Roman" w:cs="Times New Roman"/>
            <w:i w:val="0"/>
            <w:iCs w:val="0"/>
          </w:rPr>
          <w:t>http://tbinternet.ohchr.org/Treaties/CRC/Shared%20Documents/CHE/CRC_C_CHE_CO_2-4%20ADVANCE%20UNEDITED%20VERSION_19492_E.doc</w:t>
        </w:r>
      </w:hyperlink>
    </w:p>
    <w:p w:rsidR="004E6E84" w:rsidRPr="00F87EE7" w:rsidRDefault="008E40ED">
      <w:pPr>
        <w:pStyle w:val="TextQuote"/>
        <w:rPr>
          <w:rFonts w:ascii="Times New Roman" w:hAnsi="Times New Roman" w:cs="Times New Roman"/>
        </w:rPr>
      </w:pPr>
      <w:r w:rsidRPr="00F87EE7">
        <w:rPr>
          <w:rFonts w:ascii="Times New Roman" w:eastAsia="Baskerville-SemiBoldItalic" w:hAnsi="Times New Roman" w:cs="Times New Roman"/>
          <w:b/>
          <w:bCs/>
        </w:rPr>
        <w:t xml:space="preserve">E. Violence against children (arts. 19, 24, para. 3, 28, para. 2, 34, </w:t>
      </w:r>
      <w:proofErr w:type="gramStart"/>
      <w:r w:rsidRPr="00F87EE7">
        <w:rPr>
          <w:rFonts w:ascii="Times New Roman" w:eastAsia="Baskerville-SemiBoldItalic" w:hAnsi="Times New Roman" w:cs="Times New Roman"/>
          <w:b/>
          <w:bCs/>
        </w:rPr>
        <w:t>37</w:t>
      </w:r>
      <w:proofErr w:type="gramEnd"/>
      <w:r w:rsidRPr="00F87EE7">
        <w:rPr>
          <w:rFonts w:ascii="Times New Roman" w:eastAsia="Baskerville-SemiBoldItalic" w:hAnsi="Times New Roman" w:cs="Times New Roman"/>
          <w:b/>
          <w:bCs/>
        </w:rPr>
        <w:t xml:space="preserve"> (a) and 39) </w:t>
      </w:r>
      <w:r w:rsidRPr="00F87EE7">
        <w:rPr>
          <w:rFonts w:ascii="Times New Roman" w:hAnsi="Times New Roman" w:cs="Times New Roman"/>
        </w:rPr>
        <w:t>[…]</w:t>
      </w:r>
    </w:p>
    <w:p w:rsidR="004E6E84" w:rsidRPr="00F87EE7" w:rsidRDefault="008E40ED">
      <w:pPr>
        <w:pStyle w:val="TextQuote"/>
        <w:rPr>
          <w:rFonts w:ascii="Times New Roman" w:eastAsia="Baskerville-SemiBoldItalic" w:hAnsi="Times New Roman" w:cs="Times New Roman"/>
          <w:b/>
          <w:bCs/>
        </w:rPr>
      </w:pPr>
      <w:r w:rsidRPr="00F87EE7">
        <w:rPr>
          <w:rFonts w:ascii="Times New Roman" w:eastAsia="Baskerville-SemiBoldItalic" w:hAnsi="Times New Roman" w:cs="Times New Roman"/>
          <w:b/>
          <w:bCs/>
        </w:rPr>
        <w:t>Harmful practices</w:t>
      </w:r>
    </w:p>
    <w:p w:rsidR="004E6E84" w:rsidRPr="00F87EE7" w:rsidRDefault="008E40ED">
      <w:pPr>
        <w:pStyle w:val="TextQuote"/>
        <w:spacing w:after="0"/>
        <w:rPr>
          <w:rFonts w:ascii="Times New Roman" w:hAnsi="Times New Roman" w:cs="Times New Roman"/>
        </w:rPr>
      </w:pPr>
      <w:r w:rsidRPr="00F87EE7">
        <w:rPr>
          <w:rFonts w:ascii="Times New Roman" w:hAnsi="Times New Roman" w:cs="Times New Roman"/>
        </w:rPr>
        <w:t>42. While welcoming the adoption of a new provision of criminal law prohibiting genital mutilation, the Committee is deeply concerned at: […]</w:t>
      </w:r>
    </w:p>
    <w:p w:rsidR="004E6E84" w:rsidRPr="00F87EE7" w:rsidRDefault="008E40ED">
      <w:pPr>
        <w:pStyle w:val="TextQuote"/>
        <w:spacing w:after="0"/>
        <w:rPr>
          <w:rFonts w:ascii="Times New Roman" w:hAnsi="Times New Roman" w:cs="Times New Roman"/>
        </w:rPr>
      </w:pPr>
      <w:r w:rsidRPr="00F87EE7">
        <w:rPr>
          <w:rFonts w:ascii="Times New Roman" w:hAnsi="Times New Roman" w:cs="Times New Roman"/>
        </w:rPr>
        <w:t>(b) Cases of medically unnecessary surgical and other procedures on intersex children, which often entail irreversible consequences and can cause severe physical and psychological suffering, without their informed consent, and the lack of redress and compensation in such cases.</w:t>
      </w:r>
    </w:p>
    <w:p w:rsidR="004E6E84" w:rsidRPr="00F87EE7" w:rsidRDefault="008E40ED">
      <w:pPr>
        <w:pStyle w:val="TextQuote"/>
        <w:spacing w:after="0"/>
        <w:rPr>
          <w:rFonts w:ascii="Times New Roman" w:hAnsi="Times New Roman" w:cs="Times New Roman"/>
        </w:rPr>
      </w:pPr>
      <w:r w:rsidRPr="00F87EE7">
        <w:rPr>
          <w:rFonts w:ascii="Times New Roman" w:hAnsi="Times New Roman" w:cs="Times New Roman"/>
        </w:rPr>
        <w:t>43. The Committee draws the attention of the State party to the Joint General Comment No. 18 on harmful practices (2014), together with the Committee on the Elimination of Discrimination against Women, and urges the State party to: […]</w:t>
      </w:r>
    </w:p>
    <w:p w:rsidR="004E6E84" w:rsidRPr="00F87EE7" w:rsidRDefault="008E40ED">
      <w:pPr>
        <w:pStyle w:val="TextQuote"/>
        <w:spacing w:after="0"/>
        <w:rPr>
          <w:rFonts w:ascii="Times New Roman" w:hAnsi="Times New Roman" w:cs="Times New Roman"/>
        </w:rPr>
      </w:pPr>
      <w:r w:rsidRPr="00F87EE7">
        <w:rPr>
          <w:rFonts w:ascii="Times New Roman" w:hAnsi="Times New Roman" w:cs="Times New Roman"/>
        </w:rPr>
        <w:t>(b) In line with the recommendations on ethical issues relating to intersexuality by the National Advisory Commission on Biomedical Ethics, ensure that no-one is subjected to unnecessary medical or surgical treatment during infancy or childhood, guarantee bodily integrity, autonomy and self-determination to children concerned, and provide families with intersex children with adequate counselling and support.</w:t>
      </w:r>
    </w:p>
    <w:p w:rsidR="004E6E84" w:rsidRPr="00F87EE7" w:rsidRDefault="004E6E84">
      <w:pPr>
        <w:pStyle w:val="TextQuote"/>
        <w:spacing w:after="0"/>
        <w:rPr>
          <w:rFonts w:ascii="Times New Roman" w:eastAsia="Arial-BoldMT" w:hAnsi="Times New Roman" w:cs="Times New Roman"/>
          <w:b/>
          <w:bCs/>
          <w:i w:val="0"/>
          <w:iCs w:val="0"/>
          <w:sz w:val="23"/>
          <w:szCs w:val="23"/>
        </w:rPr>
      </w:pPr>
    </w:p>
    <w:p w:rsidR="004E6E84" w:rsidRPr="00F87EE7" w:rsidRDefault="008E40ED">
      <w:pPr>
        <w:pStyle w:val="TextQuote"/>
        <w:spacing w:after="0"/>
        <w:rPr>
          <w:rFonts w:ascii="Arial" w:eastAsia="Arial-BoldMT" w:hAnsi="Arial" w:cs="Arial"/>
          <w:b/>
          <w:bCs/>
          <w:i w:val="0"/>
          <w:iCs w:val="0"/>
          <w:sz w:val="23"/>
          <w:szCs w:val="23"/>
        </w:rPr>
      </w:pPr>
      <w:bookmarkStart w:id="33" w:name="2__State_Bodies_Recognising_Human_Rights"/>
      <w:r w:rsidRPr="00F87EE7">
        <w:rPr>
          <w:rFonts w:ascii="Arial" w:eastAsia="Arial-BoldMT" w:hAnsi="Arial" w:cs="Arial"/>
          <w:b/>
          <w:bCs/>
          <w:i w:val="0"/>
          <w:iCs w:val="0"/>
          <w:sz w:val="23"/>
          <w:szCs w:val="23"/>
        </w:rPr>
        <w:t>2.  State Bodies Recognising Human Rights Violations of Intersex Children</w:t>
      </w:r>
      <w:bookmarkEnd w:id="33"/>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2005: San Francisco Human Rights Commission (SFHRC),</w:t>
      </w:r>
      <w:r w:rsidRPr="00F87EE7">
        <w:rPr>
          <w:rFonts w:eastAsia="Baskerville-SemiBold" w:cs="Times New Roman"/>
          <w:b/>
          <w:bCs/>
          <w:i w:val="0"/>
          <w:iCs w:val="0"/>
          <w:color w:val="000000"/>
          <w:spacing w:val="2"/>
          <w:lang w:val="en-GB"/>
        </w:rPr>
        <w:t xml:space="preserve"> </w:t>
      </w:r>
      <w:proofErr w:type="gramStart"/>
      <w:r w:rsidRPr="00F87EE7">
        <w:rPr>
          <w:rFonts w:eastAsia="Baskerville-SemiBold" w:cs="Times New Roman"/>
          <w:b/>
          <w:bCs/>
          <w:i w:val="0"/>
          <w:iCs w:val="0"/>
          <w:color w:val="000000"/>
          <w:spacing w:val="2"/>
          <w:lang w:val="en-GB"/>
        </w:rPr>
        <w:t>A</w:t>
      </w:r>
      <w:proofErr w:type="gramEnd"/>
      <w:r w:rsidRPr="00F87EE7">
        <w:rPr>
          <w:rFonts w:eastAsia="Baskerville-SemiBold" w:cs="Times New Roman"/>
          <w:b/>
          <w:bCs/>
          <w:i w:val="0"/>
          <w:iCs w:val="0"/>
          <w:color w:val="000000"/>
          <w:spacing w:val="2"/>
          <w:lang w:val="en-GB"/>
        </w:rPr>
        <w:t xml:space="preserve"> Human Rights Investigation into the “Normalization” of Intersex People,</w:t>
      </w:r>
      <w:r w:rsidRPr="00F87EE7">
        <w:rPr>
          <w:rFonts w:eastAsia="Baskerville" w:cs="Times New Roman"/>
          <w:i w:val="0"/>
          <w:iCs w:val="0"/>
          <w:color w:val="000000"/>
          <w:spacing w:val="2"/>
          <w:lang w:val="en-GB"/>
        </w:rPr>
        <w:t xml:space="preserve"> 28 April 2005</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lang w:val="en-GB"/>
        </w:rPr>
      </w:pPr>
      <w:hyperlink r:id="rId30" w:history="1">
        <w:r w:rsidR="008E40ED" w:rsidRPr="00F87EE7">
          <w:rPr>
            <w:rStyle w:val="url"/>
            <w:rFonts w:cs="Times New Roman"/>
            <w:lang w:val="en-GB"/>
          </w:rPr>
          <w:t>http://sf-hrc.org/modules/showdocument.aspx?documentid=1798</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2013: Australian Senate, Community Affairs References Committee,</w:t>
      </w:r>
      <w:r w:rsidRPr="00F87EE7">
        <w:rPr>
          <w:rFonts w:eastAsia="Baskerville-SemiBold" w:cs="Times New Roman"/>
          <w:b/>
          <w:bCs/>
          <w:i w:val="0"/>
          <w:iCs w:val="0"/>
          <w:color w:val="000000"/>
          <w:spacing w:val="2"/>
          <w:lang w:val="en-GB"/>
        </w:rPr>
        <w:t xml:space="preserve"> Involuntary or coerced sterilisation of intersex people in Australia,</w:t>
      </w:r>
      <w:r w:rsidRPr="00F87EE7">
        <w:rPr>
          <w:rFonts w:eastAsia="Baskerville" w:cs="Times New Roman"/>
          <w:i w:val="0"/>
          <w:iCs w:val="0"/>
          <w:color w:val="000000"/>
          <w:spacing w:val="2"/>
          <w:lang w:val="en-GB"/>
        </w:rPr>
        <w:t xml:space="preserve"> October 2013</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lang w:val="en-GB"/>
        </w:rPr>
      </w:pPr>
      <w:hyperlink r:id="rId31" w:history="1">
        <w:r w:rsidR="008E40ED" w:rsidRPr="00F87EE7">
          <w:rPr>
            <w:rStyle w:val="url"/>
            <w:rFonts w:cs="Times New Roman"/>
            <w:sz w:val="22"/>
            <w:szCs w:val="22"/>
            <w:lang w:val="en-GB"/>
          </w:rPr>
          <w:t>http://www.aph.gov.au/Parliamentary_Business/Committees/Senate/Community_Affairs/Involuntary_Sterilisation/Sec_Report/~/media/Committees/Senate/committee/clac_ctte/involuntary_sterilisation/second_report/r</w:t>
        </w:r>
        <w:r w:rsidR="008E40ED" w:rsidRPr="00F87EE7">
          <w:rPr>
            <w:rStyle w:val="url"/>
            <w:rFonts w:cs="Times New Roman"/>
            <w:sz w:val="22"/>
            <w:szCs w:val="22"/>
            <w:lang w:val="en-GB"/>
          </w:rPr>
          <w:lastRenderedPageBreak/>
          <w:t>eport.ashx</w:t>
        </w:r>
      </w:hyperlink>
    </w:p>
    <w:p w:rsidR="004E6E84" w:rsidRPr="00F87EE7" w:rsidRDefault="004E6E84">
      <w:pPr>
        <w:pStyle w:val="Text"/>
        <w:autoSpaceDE w:val="0"/>
        <w:spacing w:before="0" w:after="0" w:line="288" w:lineRule="auto"/>
        <w:jc w:val="both"/>
        <w:textAlignment w:val="center"/>
        <w:rPr>
          <w:rFonts w:eastAsia="Baskerville" w:cs="Times New Roman"/>
          <w:i w:val="0"/>
          <w:iCs w:val="0"/>
          <w:color w:val="000000"/>
          <w:spacing w:val="2"/>
          <w:lang w:val="en-GB"/>
        </w:rPr>
      </w:pPr>
    </w:p>
    <w:p w:rsidR="004E6E84" w:rsidRPr="00F87EE7" w:rsidRDefault="008E40ED">
      <w:pPr>
        <w:pStyle w:val="Title2"/>
        <w:autoSpaceDE w:val="0"/>
        <w:spacing w:before="0" w:after="113"/>
        <w:textAlignment w:val="center"/>
        <w:rPr>
          <w:rFonts w:ascii="Arial" w:hAnsi="Arial" w:cs="Arial"/>
          <w:i w:val="0"/>
          <w:iCs w:val="0"/>
          <w:color w:val="000000"/>
          <w:spacing w:val="2"/>
          <w:lang w:val="en-GB"/>
        </w:rPr>
      </w:pPr>
      <w:bookmarkStart w:id="34" w:name="3__National_Ethics_Bodies_Recognising_Hu"/>
      <w:r w:rsidRPr="00F87EE7">
        <w:rPr>
          <w:rFonts w:ascii="Arial" w:hAnsi="Arial" w:cs="Arial"/>
          <w:i w:val="0"/>
          <w:iCs w:val="0"/>
          <w:color w:val="000000"/>
          <w:spacing w:val="2"/>
          <w:lang w:val="en-GB"/>
        </w:rPr>
        <w:t xml:space="preserve">3.  </w:t>
      </w:r>
      <w:r w:rsidRPr="00F87EE7">
        <w:rPr>
          <w:rFonts w:ascii="Arial" w:hAnsi="Arial" w:cs="Arial"/>
          <w:i w:val="0"/>
          <w:iCs w:val="0"/>
          <w:color w:val="000000"/>
          <w:spacing w:val="2"/>
          <w:w w:val="97"/>
          <w:lang w:val="en-GB"/>
        </w:rPr>
        <w:t>National Ethics Bodies Recognising Human Rights Violations of Intersex Children</w:t>
      </w:r>
      <w:bookmarkEnd w:id="34"/>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2011: German Ethics Council,</w:t>
      </w:r>
      <w:r w:rsidRPr="00F87EE7">
        <w:rPr>
          <w:rFonts w:eastAsia="Baskerville-SemiBold" w:cs="Times New Roman"/>
          <w:b/>
          <w:bCs/>
          <w:i w:val="0"/>
          <w:iCs w:val="0"/>
          <w:color w:val="000000"/>
          <w:spacing w:val="2"/>
          <w:lang w:val="en-GB"/>
        </w:rPr>
        <w:t xml:space="preserve"> Opinion Intersexuality,</w:t>
      </w:r>
      <w:r w:rsidRPr="00F87EE7">
        <w:rPr>
          <w:rFonts w:eastAsia="Baskerville" w:cs="Times New Roman"/>
          <w:i w:val="0"/>
          <w:iCs w:val="0"/>
          <w:color w:val="000000"/>
          <w:spacing w:val="2"/>
          <w:lang w:val="en-GB"/>
        </w:rPr>
        <w:t xml:space="preserve"> 23 February 2012</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lang w:val="en-GB"/>
        </w:rPr>
      </w:pPr>
      <w:hyperlink r:id="rId32" w:history="1">
        <w:r w:rsidR="008E40ED" w:rsidRPr="00F87EE7">
          <w:rPr>
            <w:rStyle w:val="url"/>
            <w:rFonts w:cs="Times New Roman"/>
            <w:lang w:val="en-GB"/>
          </w:rPr>
          <w:t>http://www.ethikrat.org/files/opinion-intersexuality.pdf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2012: Swiss National Advisory Commission on Biomedical Ethics (NEK-CNE),</w:t>
      </w:r>
      <w:r w:rsidRPr="00F87EE7">
        <w:rPr>
          <w:rFonts w:eastAsia="Baskerville-SemiBold" w:cs="Times New Roman"/>
          <w:b/>
          <w:bCs/>
          <w:i w:val="0"/>
          <w:iCs w:val="0"/>
          <w:color w:val="000000"/>
          <w:spacing w:val="2"/>
          <w:lang w:val="en-GB"/>
        </w:rPr>
        <w:t xml:space="preserve"> </w:t>
      </w:r>
      <w:proofErr w:type="gramStart"/>
      <w:r w:rsidRPr="00F87EE7">
        <w:rPr>
          <w:rFonts w:eastAsia="Baskerville-SemiBold" w:cs="Times New Roman"/>
          <w:b/>
          <w:bCs/>
          <w:i w:val="0"/>
          <w:iCs w:val="0"/>
          <w:color w:val="000000"/>
          <w:spacing w:val="2"/>
          <w:lang w:val="en-GB"/>
        </w:rPr>
        <w:t>On</w:t>
      </w:r>
      <w:proofErr w:type="gramEnd"/>
      <w:r w:rsidRPr="00F87EE7">
        <w:rPr>
          <w:rFonts w:eastAsia="Baskerville-SemiBold" w:cs="Times New Roman"/>
          <w:b/>
          <w:bCs/>
          <w:i w:val="0"/>
          <w:iCs w:val="0"/>
          <w:color w:val="000000"/>
          <w:spacing w:val="2"/>
          <w:lang w:val="en-GB"/>
        </w:rPr>
        <w:t xml:space="preserve"> the management of differences of sex development. Ethical issues relating to “intersexuality”, Opinion No. 20/2012,</w:t>
      </w:r>
      <w:r w:rsidRPr="00F87EE7">
        <w:rPr>
          <w:rFonts w:eastAsia="Baskerville" w:cs="Times New Roman"/>
          <w:i w:val="0"/>
          <w:iCs w:val="0"/>
          <w:color w:val="000000"/>
          <w:spacing w:val="2"/>
          <w:lang w:val="en-GB"/>
        </w:rPr>
        <w:t xml:space="preserve"> 9 November 2012</w:t>
      </w:r>
    </w:p>
    <w:p w:rsidR="004E6E84" w:rsidRPr="008E4C05" w:rsidRDefault="00D36667" w:rsidP="008E4C05">
      <w:pPr>
        <w:pStyle w:val="Text"/>
        <w:autoSpaceDE w:val="0"/>
        <w:spacing w:before="0" w:after="113" w:line="288" w:lineRule="auto"/>
        <w:jc w:val="both"/>
        <w:textAlignment w:val="center"/>
        <w:rPr>
          <w:rStyle w:val="url"/>
          <w:rFonts w:cs="Times New Roman"/>
          <w:lang w:val="en-GB"/>
        </w:rPr>
      </w:pPr>
      <w:hyperlink r:id="rId33" w:history="1">
        <w:r w:rsidR="008E4C05" w:rsidRPr="008E4C05">
          <w:rPr>
            <w:rStyle w:val="url"/>
            <w:rFonts w:cs="Times New Roman"/>
            <w:lang w:val="en-GB"/>
          </w:rPr>
          <w:t>http://www.nek-cne.ch/fileadmin/nek-cne-dateien/Themen/Stellungnahmen/en/NEK_Intersexualitaet_En.pdf</w:t>
        </w:r>
      </w:hyperlink>
    </w:p>
    <w:p w:rsidR="004E6E84" w:rsidRPr="00F87EE7" w:rsidRDefault="008E40ED">
      <w:pPr>
        <w:pStyle w:val="Title2"/>
        <w:autoSpaceDE w:val="0"/>
        <w:spacing w:before="0" w:after="113"/>
        <w:textAlignment w:val="center"/>
        <w:rPr>
          <w:rFonts w:ascii="Arial" w:hAnsi="Arial" w:cs="Arial"/>
          <w:i w:val="0"/>
          <w:iCs w:val="0"/>
          <w:color w:val="000000"/>
          <w:spacing w:val="2"/>
          <w:lang w:val="en-GB"/>
        </w:rPr>
      </w:pPr>
      <w:bookmarkStart w:id="35" w:name="4__NGO_NHRI_Reports_on_Human_Rights_Viol"/>
      <w:r w:rsidRPr="00F87EE7">
        <w:rPr>
          <w:rFonts w:ascii="Arial" w:hAnsi="Arial" w:cs="Arial"/>
          <w:i w:val="0"/>
          <w:iCs w:val="0"/>
          <w:color w:val="000000"/>
          <w:spacing w:val="2"/>
          <w:lang w:val="en-GB"/>
        </w:rPr>
        <w:t>4.  NGO, NHRI Reports on Human Rights Violations of Intersex Children</w:t>
      </w:r>
      <w:bookmarkEnd w:id="35"/>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fr-CH"/>
        </w:rPr>
      </w:pPr>
      <w:r w:rsidRPr="00F87EE7">
        <w:rPr>
          <w:rFonts w:eastAsia="Baskerville-Bold" w:cs="Times New Roman"/>
          <w:b/>
          <w:bCs/>
          <w:i w:val="0"/>
          <w:iCs w:val="0"/>
          <w:color w:val="000000"/>
          <w:spacing w:val="2"/>
          <w:lang w:val="fr-CH"/>
        </w:rPr>
        <w:t>2004: CESCR Argentina,</w:t>
      </w:r>
      <w:r w:rsidRPr="00F87EE7">
        <w:rPr>
          <w:rFonts w:eastAsia="Baskerville" w:cs="Times New Roman"/>
          <w:i w:val="0"/>
          <w:iCs w:val="0"/>
          <w:color w:val="000000"/>
          <w:spacing w:val="2"/>
          <w:lang w:val="fr-CH"/>
        </w:rPr>
        <w:t xml:space="preserve"> Mauro Cabral</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lang w:val="fr-CH"/>
        </w:rPr>
      </w:pPr>
      <w:hyperlink r:id="rId34" w:history="1">
        <w:r w:rsidR="008E40ED" w:rsidRPr="00F87EE7">
          <w:rPr>
            <w:rStyle w:val="url"/>
            <w:rFonts w:cs="Times New Roman"/>
            <w:lang w:val="fr-CH"/>
          </w:rPr>
          <w:t>http://ilga.org/ilga/en/article/61</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2008: CEDAW Germany,</w:t>
      </w:r>
      <w:r w:rsidRPr="00F87EE7">
        <w:rPr>
          <w:rFonts w:eastAsia="Baskerville-SemiBold" w:cs="Times New Roman"/>
          <w:b/>
          <w:bCs/>
          <w:i w:val="0"/>
          <w:iCs w:val="0"/>
          <w:color w:val="000000"/>
          <w:spacing w:val="2"/>
        </w:rPr>
        <w:t xml:space="preserve"> </w:t>
      </w:r>
      <w:r w:rsidRPr="00F87EE7">
        <w:rPr>
          <w:rFonts w:eastAsia="Baskerville" w:cs="Times New Roman"/>
          <w:i w:val="0"/>
          <w:iCs w:val="0"/>
          <w:color w:val="000000"/>
          <w:spacing w:val="2"/>
        </w:rPr>
        <w:t>Intersexuelle Menschen e.V./XY-Frauen</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rPr>
      </w:pPr>
      <w:hyperlink r:id="rId35" w:history="1">
        <w:r w:rsidR="008E40ED" w:rsidRPr="00F87EE7">
          <w:rPr>
            <w:rStyle w:val="url"/>
            <w:rFonts w:cs="Times New Roman"/>
          </w:rPr>
          <w:t>http://intersex.shadowreport.org/public/Association_of_Intersexed_People-Shadow_Report_CEDAW_2008.pdf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2010: CESCR Germany,</w:t>
      </w:r>
      <w:r w:rsidRPr="00F87EE7">
        <w:rPr>
          <w:rFonts w:eastAsia="Baskerville-SemiBold" w:cs="Times New Roman"/>
          <w:b/>
          <w:bCs/>
          <w:i w:val="0"/>
          <w:iCs w:val="0"/>
          <w:color w:val="000000"/>
          <w:spacing w:val="2"/>
        </w:rPr>
        <w:t xml:space="preserve"> </w:t>
      </w:r>
      <w:r w:rsidRPr="00F87EE7">
        <w:rPr>
          <w:rFonts w:eastAsia="Baskerville" w:cs="Times New Roman"/>
          <w:i w:val="0"/>
          <w:iCs w:val="0"/>
          <w:color w:val="000000"/>
          <w:spacing w:val="2"/>
        </w:rPr>
        <w:t>Intersexuelle Menschen e.V./XY-Frauen</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rPr>
      </w:pPr>
      <w:hyperlink r:id="rId36" w:history="1">
        <w:r w:rsidR="008E40ED" w:rsidRPr="00F87EE7">
          <w:rPr>
            <w:rStyle w:val="url"/>
            <w:rFonts w:cs="Times New Roman"/>
          </w:rPr>
          <w:t>http://intersex.shadowreport.org/public/Association_of_Intersexed_People-</w:t>
        </w:r>
      </w:hyperlink>
      <w:hyperlink r:id="rId37" w:history="1">
        <w:r w:rsidR="008E40ED" w:rsidRPr="00F87EE7">
          <w:rPr>
            <w:rStyle w:val="url"/>
            <w:rFonts w:cs="Times New Roman"/>
          </w:rPr>
          <w:t>Shadow_Report_CESCR_2010.pdf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2011: CEDAW Costa Rica,</w:t>
      </w:r>
      <w:r w:rsidRPr="00F87EE7">
        <w:rPr>
          <w:rFonts w:eastAsia="Baskerville-SemiBold" w:cs="Times New Roman"/>
          <w:b/>
          <w:bCs/>
          <w:i w:val="0"/>
          <w:iCs w:val="0"/>
          <w:color w:val="000000"/>
          <w:spacing w:val="2"/>
          <w:lang w:val="en-GB"/>
        </w:rPr>
        <w:t xml:space="preserve"> </w:t>
      </w:r>
      <w:r w:rsidRPr="00F87EE7">
        <w:rPr>
          <w:rFonts w:eastAsia="Baskerville" w:cs="Times New Roman"/>
          <w:i w:val="0"/>
          <w:iCs w:val="0"/>
          <w:color w:val="000000"/>
          <w:spacing w:val="2"/>
          <w:lang w:val="en-GB"/>
        </w:rPr>
        <w:t>IGLHRC / MULABI, p. 8–11</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lang w:val="en-GB"/>
        </w:rPr>
      </w:pPr>
      <w:hyperlink r:id="rId38" w:history="1">
        <w:r w:rsidR="008E40ED" w:rsidRPr="00F87EE7">
          <w:rPr>
            <w:rStyle w:val="url"/>
            <w:rFonts w:cs="Times New Roman"/>
            <w:lang w:val="en-GB"/>
          </w:rPr>
          <w:t>http://intersex.shadowreport.org/public/IGLHRC_Shadow-Report_Costa-Rica_CEDAW_2011.pdf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2011: CAT Germany,</w:t>
      </w:r>
      <w:r w:rsidRPr="00F87EE7">
        <w:rPr>
          <w:rFonts w:eastAsia="Baskerville-SemiBold" w:cs="Times New Roman"/>
          <w:b/>
          <w:bCs/>
          <w:i w:val="0"/>
          <w:iCs w:val="0"/>
          <w:color w:val="000000"/>
          <w:spacing w:val="2"/>
        </w:rPr>
        <w:t xml:space="preserve"> </w:t>
      </w:r>
      <w:r w:rsidRPr="00F87EE7">
        <w:rPr>
          <w:rFonts w:eastAsia="Baskerville" w:cs="Times New Roman"/>
          <w:i w:val="0"/>
          <w:iCs w:val="0"/>
          <w:color w:val="000000"/>
          <w:spacing w:val="2"/>
        </w:rPr>
        <w:t xml:space="preserve">Intersexuelle Menschen e.V./XY-Frauen, Humboldt Law </w:t>
      </w:r>
      <w:proofErr w:type="spellStart"/>
      <w:r w:rsidRPr="00F87EE7">
        <w:rPr>
          <w:rFonts w:eastAsia="Baskerville" w:cs="Times New Roman"/>
          <w:i w:val="0"/>
          <w:iCs w:val="0"/>
          <w:color w:val="000000"/>
          <w:spacing w:val="2"/>
        </w:rPr>
        <w:t>Clinic</w:t>
      </w:r>
      <w:proofErr w:type="spellEnd"/>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rPr>
      </w:pPr>
      <w:hyperlink r:id="rId39" w:history="1">
        <w:r w:rsidR="008E40ED" w:rsidRPr="00F87EE7">
          <w:rPr>
            <w:rStyle w:val="url"/>
            <w:rFonts w:cs="Times New Roman"/>
          </w:rPr>
          <w:t>http://intersex.shadowreport.org/public/Association_of_Intersexed_People-Shadow_Report_CAT_2011.pdf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2012: UPR Switzerland,</w:t>
      </w:r>
      <w:r w:rsidRPr="00F87EE7">
        <w:rPr>
          <w:rFonts w:eastAsia="Baskerville-SemiBold" w:cs="Times New Roman"/>
          <w:b/>
          <w:bCs/>
          <w:i w:val="0"/>
          <w:iCs w:val="0"/>
          <w:color w:val="000000"/>
          <w:spacing w:val="2"/>
          <w:lang w:val="en-GB"/>
        </w:rPr>
        <w:t xml:space="preserve"> </w:t>
      </w:r>
      <w:r w:rsidRPr="00F87EE7">
        <w:rPr>
          <w:rFonts w:eastAsia="Baskerville" w:cs="Times New Roman"/>
          <w:i w:val="0"/>
          <w:iCs w:val="0"/>
          <w:color w:val="000000"/>
          <w:spacing w:val="2"/>
          <w:lang w:val="en-GB"/>
        </w:rPr>
        <w:t>Swiss NGO Coalition for the UPR, para 18</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lang w:val="en-GB"/>
        </w:rPr>
      </w:pPr>
      <w:hyperlink r:id="rId40" w:history="1">
        <w:r w:rsidR="008E40ED" w:rsidRPr="00F87EE7">
          <w:rPr>
            <w:rStyle w:val="url"/>
            <w:rFonts w:cs="Times New Roman"/>
            <w:sz w:val="22"/>
            <w:szCs w:val="22"/>
            <w:lang w:val="en-GB"/>
          </w:rPr>
          <w:t>http://lib.ohchr.org/HRBodies/UPR/Documents/Session14/CH/JS3_UPR_CHE_S14_2012_JointSubmission3_E.pdf</w:t>
        </w:r>
      </w:hyperlink>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2012: UN SRT,</w:t>
      </w:r>
      <w:r w:rsidRPr="00F87EE7">
        <w:rPr>
          <w:rFonts w:eastAsia="Baskerville-SemiBold" w:cs="Times New Roman"/>
          <w:b/>
          <w:bCs/>
          <w:i w:val="0"/>
          <w:iCs w:val="0"/>
          <w:color w:val="000000"/>
          <w:spacing w:val="2"/>
          <w:lang w:val="en-GB"/>
        </w:rPr>
        <w:t xml:space="preserve"> </w:t>
      </w:r>
      <w:r w:rsidRPr="00F87EE7">
        <w:rPr>
          <w:rFonts w:eastAsia="Baskerville" w:cs="Times New Roman"/>
          <w:i w:val="0"/>
          <w:iCs w:val="0"/>
          <w:color w:val="000000"/>
          <w:spacing w:val="2"/>
          <w:lang w:val="en-GB"/>
        </w:rPr>
        <w:t>Advocates for Informed Choice (AIC), unpublished submission</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2012: CRC Luxemburg,</w:t>
      </w:r>
      <w:r w:rsidRPr="00F87EE7">
        <w:rPr>
          <w:rFonts w:eastAsia="Baskerville" w:cs="Times New Roman"/>
          <w:i w:val="0"/>
          <w:iCs w:val="0"/>
          <w:color w:val="000000"/>
          <w:spacing w:val="2"/>
        </w:rPr>
        <w:t xml:space="preserve"> </w:t>
      </w:r>
      <w:proofErr w:type="spellStart"/>
      <w:r w:rsidRPr="00F87EE7">
        <w:rPr>
          <w:rFonts w:eastAsia="Baskerville" w:cs="Times New Roman"/>
          <w:i w:val="0"/>
          <w:iCs w:val="0"/>
          <w:color w:val="000000"/>
          <w:spacing w:val="2"/>
        </w:rPr>
        <w:t>Radelux</w:t>
      </w:r>
      <w:proofErr w:type="spellEnd"/>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sz w:val="22"/>
          <w:szCs w:val="22"/>
        </w:rPr>
      </w:pPr>
      <w:hyperlink r:id="rId41" w:history="1">
        <w:r w:rsidR="008E40ED" w:rsidRPr="00F87EE7">
          <w:rPr>
            <w:rStyle w:val="url"/>
            <w:rFonts w:cs="Times New Roman"/>
          </w:rPr>
          <w:t>http://www.ances.lu/attachments/article/162/RADELUX_sppl%20report%202012%20English%20Version.pdf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2012: WHO,</w:t>
      </w:r>
      <w:r w:rsidRPr="00F87EE7">
        <w:rPr>
          <w:rFonts w:eastAsia="Baskerville" w:cs="Times New Roman"/>
          <w:i w:val="0"/>
          <w:iCs w:val="0"/>
          <w:color w:val="000000"/>
          <w:spacing w:val="2"/>
          <w:lang w:val="en-GB"/>
        </w:rPr>
        <w:t xml:space="preserve"> Advocates for Informed Choice (AIC), Zwischengeschlecht.org,</w:t>
      </w:r>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2 unpublished submissions for forthcoming WHO Statement on Involuntary Sterilization</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2013: CRPD Germany,</w:t>
      </w:r>
      <w:r w:rsidRPr="00F87EE7">
        <w:rPr>
          <w:rFonts w:eastAsia="Baskerville" w:cs="Times New Roman"/>
          <w:i w:val="0"/>
          <w:iCs w:val="0"/>
          <w:color w:val="000000"/>
          <w:spacing w:val="2"/>
          <w:lang w:val="en-GB"/>
        </w:rPr>
        <w:t xml:space="preserve"> BRK-Allianz, Germany, p. 36–37</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lang w:val="en-GB"/>
        </w:rPr>
      </w:pPr>
      <w:r>
        <w:fldChar w:fldCharType="begin"/>
      </w:r>
      <w:r w:rsidRPr="002069BF">
        <w:rPr>
          <w:lang w:val="en-US"/>
        </w:rPr>
        <w:instrText xml:space="preserve"> HYPERLINK "http://www.brk-allianz.de/attachments/article/93/Alternative_Report_German_CRPD_Alliance_final.pdf" </w:instrText>
      </w:r>
      <w:r>
        <w:fldChar w:fldCharType="separate"/>
      </w:r>
      <w:r w:rsidR="008E40ED" w:rsidRPr="00F87EE7">
        <w:rPr>
          <w:rStyle w:val="url"/>
          <w:rFonts w:cs="Times New Roman"/>
          <w:sz w:val="22"/>
          <w:szCs w:val="22"/>
          <w:lang w:val="en-GB"/>
        </w:rPr>
        <w:t>http://www.brk-allianz.de/attachments/article/93/Alternative_Report_German_CRPD_Alliance_final.pdf</w:t>
      </w:r>
      <w:r>
        <w:rPr>
          <w:rStyle w:val="url"/>
          <w:rFonts w:cs="Times New Roman"/>
          <w:sz w:val="22"/>
          <w:szCs w:val="22"/>
          <w:lang w:val="en-GB"/>
        </w:rPr>
        <w:fldChar w:fldCharType="end"/>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2013: UPR Germany,</w:t>
      </w:r>
      <w:r w:rsidRPr="00F87EE7">
        <w:rPr>
          <w:rFonts w:eastAsia="Baskerville" w:cs="Times New Roman"/>
          <w:i w:val="0"/>
          <w:iCs w:val="0"/>
          <w:color w:val="000000"/>
          <w:spacing w:val="2"/>
          <w:lang w:val="en-GB"/>
        </w:rPr>
        <w:t xml:space="preserve"> German Institute for Human Rights (GIHR), para 23</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lang w:val="en-GB"/>
        </w:rPr>
      </w:pPr>
      <w:hyperlink r:id="rId42" w:history="1">
        <w:r w:rsidR="008E40ED" w:rsidRPr="00F87EE7">
          <w:rPr>
            <w:rStyle w:val="url"/>
            <w:rFonts w:cs="Times New Roman"/>
            <w:sz w:val="22"/>
            <w:szCs w:val="22"/>
            <w:lang w:val="en-GB"/>
          </w:rPr>
          <w:t>http://lib.ohchr.org/HRBodies/UPR/Documents/Session16/DE/GIHR_UPR_DEU_S16_2013_GermanInstituteforHumanRightsE.pdf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German CRPD ALLIANCE, para 15</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lang w:val="en-GB"/>
        </w:rPr>
      </w:pPr>
      <w:r>
        <w:fldChar w:fldCharType="begin"/>
      </w:r>
      <w:r w:rsidRPr="002069BF">
        <w:rPr>
          <w:lang w:val="en-US"/>
        </w:rPr>
        <w:instrText xml:space="preserve"> HYPERLINK "http://lib.ohchr.org/HRBodies/UPR/Documents/Session16/DE/js4_upr16_deu_s16_2013_jointsubmission4_e.pdf" </w:instrText>
      </w:r>
      <w:r>
        <w:fldChar w:fldCharType="separate"/>
      </w:r>
      <w:r w:rsidR="008E40ED" w:rsidRPr="00F87EE7">
        <w:rPr>
          <w:rStyle w:val="url"/>
          <w:rFonts w:cs="Times New Roman"/>
          <w:sz w:val="22"/>
          <w:szCs w:val="22"/>
          <w:lang w:val="en-GB"/>
        </w:rPr>
        <w:t>http://lib.ohchr.org/HRBodies/UPR/Documents/Session16/DE/js4_upr16_deu_s16_2013_jointsubmission4_e</w:t>
      </w:r>
      <w:r w:rsidR="008E40ED" w:rsidRPr="00F87EE7">
        <w:rPr>
          <w:rStyle w:val="url"/>
          <w:rFonts w:cs="Times New Roman"/>
          <w:sz w:val="22"/>
          <w:szCs w:val="22"/>
          <w:lang w:val="en-GB"/>
        </w:rPr>
        <w:lastRenderedPageBreak/>
        <w:t>.pdf</w:t>
      </w:r>
      <w:r>
        <w:rPr>
          <w:rStyle w:val="url"/>
          <w:rFonts w:cs="Times New Roman"/>
          <w:sz w:val="22"/>
          <w:szCs w:val="22"/>
          <w:lang w:val="en-GB"/>
        </w:rPr>
        <w:fldChar w:fldCharType="end"/>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National Coalition for the Implementation of the UN Convention on the Rights of the Child in Germany (NC), para 4</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lang w:val="en-GB"/>
        </w:rPr>
      </w:pPr>
      <w:hyperlink r:id="rId43" w:history="1">
        <w:r w:rsidR="008E40ED" w:rsidRPr="00F87EE7">
          <w:rPr>
            <w:rStyle w:val="url"/>
            <w:rFonts w:cs="Times New Roman"/>
            <w:sz w:val="22"/>
            <w:szCs w:val="22"/>
            <w:lang w:val="en-GB"/>
          </w:rPr>
          <w:t>http://lib.ohchr.org/HRBodies/UPR/Documents/Session16/DE/js5_upr_deu_s16_2013_jointsubmission5_e.pdf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 w:cs="Times New Roman"/>
          <w:i w:val="0"/>
          <w:iCs w:val="0"/>
          <w:color w:val="000000"/>
          <w:spacing w:val="2"/>
        </w:rPr>
        <w:t xml:space="preserve">- Forum Menschenrechte, </w:t>
      </w:r>
      <w:proofErr w:type="spellStart"/>
      <w:r w:rsidRPr="00F87EE7">
        <w:rPr>
          <w:rFonts w:eastAsia="Baskerville" w:cs="Times New Roman"/>
          <w:i w:val="0"/>
          <w:iCs w:val="0"/>
          <w:color w:val="000000"/>
          <w:spacing w:val="2"/>
        </w:rPr>
        <w:t>paras</w:t>
      </w:r>
      <w:proofErr w:type="spellEnd"/>
      <w:r w:rsidRPr="00F87EE7">
        <w:rPr>
          <w:rFonts w:eastAsia="Baskerville" w:cs="Times New Roman"/>
          <w:i w:val="0"/>
          <w:iCs w:val="0"/>
          <w:color w:val="000000"/>
          <w:spacing w:val="2"/>
        </w:rPr>
        <w:t xml:space="preserve"> 38, 39, 58</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rPr>
      </w:pPr>
      <w:hyperlink r:id="rId44" w:history="1">
        <w:r w:rsidR="008E40ED" w:rsidRPr="00F87EE7">
          <w:rPr>
            <w:rStyle w:val="url"/>
            <w:rFonts w:cs="Times New Roman"/>
            <w:sz w:val="22"/>
            <w:szCs w:val="22"/>
          </w:rPr>
          <w:t>http://lib.ohchr.org/HRBodies/UPR/Documents/Session16/DE/js6_upr_deu_s16_2013_jointsubmission6_e.pdf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2013: CRC Germany,</w:t>
      </w:r>
      <w:r w:rsidRPr="00F87EE7">
        <w:rPr>
          <w:rFonts w:eastAsia="Baskerville" w:cs="Times New Roman"/>
          <w:i w:val="0"/>
          <w:iCs w:val="0"/>
          <w:color w:val="000000"/>
          <w:spacing w:val="2"/>
          <w:lang w:val="en-GB"/>
        </w:rPr>
        <w:t xml:space="preserve"> German Institute for Human Rights (GIHR), para 2.b.</w:t>
      </w:r>
    </w:p>
    <w:p w:rsidR="004E6E84" w:rsidRPr="00F87EE7" w:rsidRDefault="00D36667">
      <w:pPr>
        <w:pStyle w:val="Footnoteuser"/>
        <w:ind w:left="0" w:firstLine="0"/>
        <w:rPr>
          <w:rFonts w:ascii="Times New Roman" w:hAnsi="Times New Roman" w:cs="Times New Roman"/>
        </w:rPr>
      </w:pPr>
      <w:hyperlink r:id="rId45" w:history="1">
        <w:r w:rsidR="008E40ED" w:rsidRPr="00F87EE7">
          <w:rPr>
            <w:rStyle w:val="url"/>
            <w:rFonts w:ascii="Times New Roman" w:hAnsi="Times New Roman" w:cs="Times New Roman"/>
          </w:rPr>
          <w:t>http://www.institut-fuer-menschenrechte.de/uploads/tx_commerce/GIHR_Suggested_topics_to_be_taken_into_account_for_the_preparation_of_a_list_of_issues_by_the_CRC_on_the_implementation_of_the_Convention_on_the_Rights_of_the_Child_in_Germany.pdf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National Coalition for the Implementation of the UN Convention on the Rights of the Child in Germany (NC), lines 789–791, 826–828</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lang w:val="en-GB"/>
        </w:rPr>
      </w:pPr>
      <w:hyperlink r:id="rId46" w:history="1">
        <w:r w:rsidR="008E40ED" w:rsidRPr="00F87EE7">
          <w:rPr>
            <w:rStyle w:val="url"/>
            <w:rFonts w:cs="Times New Roman"/>
            <w:sz w:val="22"/>
            <w:szCs w:val="22"/>
            <w:lang w:val="en-GB"/>
          </w:rPr>
          <w:t>http://www2.ohchr.org/english/bodies/crc/docs/ngos/Germany_National%20Coalition%20for%20the%20Implementation%20of%20the%20UNCRC%20in%20Germany_CRC%20ReportCRCWG65.pdf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2013: Inter-American Commission on Human Rights</w:t>
      </w:r>
      <w:r w:rsidRPr="00F87EE7">
        <w:rPr>
          <w:rFonts w:eastAsia="Baskerville" w:cs="Times New Roman"/>
          <w:i w:val="0"/>
          <w:iCs w:val="0"/>
          <w:color w:val="000000"/>
          <w:spacing w:val="2"/>
          <w:lang w:val="en-GB"/>
        </w:rPr>
        <w:t>, Advocates for Informed Choice (AIC)</w:t>
      </w:r>
    </w:p>
    <w:p w:rsidR="004E6E84" w:rsidRPr="00F87EE7" w:rsidRDefault="00D36667">
      <w:pPr>
        <w:pStyle w:val="Text"/>
        <w:autoSpaceDE w:val="0"/>
        <w:spacing w:before="0" w:after="0" w:line="288" w:lineRule="auto"/>
        <w:jc w:val="both"/>
        <w:textAlignment w:val="center"/>
        <w:rPr>
          <w:rFonts w:eastAsia="Baskerville" w:cs="Times New Roman"/>
          <w:i w:val="0"/>
          <w:iCs w:val="0"/>
          <w:color w:val="000000"/>
          <w:spacing w:val="2"/>
          <w:lang w:val="en-GB"/>
        </w:rPr>
      </w:pPr>
      <w:hyperlink r:id="rId47" w:history="1">
        <w:r w:rsidR="008E40ED" w:rsidRPr="00F87EE7">
          <w:rPr>
            <w:rStyle w:val="url"/>
            <w:rFonts w:cs="Times New Roman"/>
            <w:sz w:val="22"/>
            <w:szCs w:val="22"/>
            <w:lang w:val="en-GB"/>
          </w:rPr>
          <w:t>http://www.aph.gov.au/DocumentStore.ashx?id=432c5135-4336-472e-bb24-59c89eb4a643</w:t>
        </w:r>
      </w:hyperlink>
    </w:p>
    <w:p w:rsidR="004E6E84" w:rsidRPr="00F87EE7" w:rsidRDefault="008E40ED">
      <w:pPr>
        <w:pStyle w:val="Text"/>
        <w:autoSpaceDE w:val="0"/>
        <w:spacing w:before="0" w:after="113" w:line="288" w:lineRule="auto"/>
        <w:jc w:val="both"/>
        <w:textAlignment w:val="center"/>
        <w:rPr>
          <w:rFonts w:eastAsia="Baskerville" w:cs="Times New Roman"/>
          <w:i w:val="0"/>
          <w:iCs w:val="0"/>
          <w:color w:val="000000"/>
          <w:spacing w:val="2"/>
          <w:lang w:val="en-GB"/>
        </w:rPr>
      </w:pPr>
      <w:r w:rsidRPr="00F87EE7">
        <w:rPr>
          <w:rFonts w:eastAsia="Baskerville" w:cs="Times New Roman"/>
          <w:i w:val="0"/>
          <w:iCs w:val="0"/>
          <w:color w:val="000000"/>
          <w:spacing w:val="2"/>
          <w:lang w:val="en-GB"/>
        </w:rPr>
        <w:t>+ Hearing</w:t>
      </w:r>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2014: UNHRC,</w:t>
      </w:r>
      <w:r w:rsidRPr="00F87EE7">
        <w:rPr>
          <w:rFonts w:eastAsia="Baskerville" w:cs="Times New Roman"/>
          <w:i w:val="0"/>
          <w:iCs w:val="0"/>
          <w:color w:val="000000"/>
          <w:spacing w:val="2"/>
          <w:lang w:val="en-GB"/>
        </w:rPr>
        <w:t xml:space="preserve"> Canadian HIV/AIDS Legal Network, joined by International Lesbian and Gay Association</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lang w:val="en-GB"/>
        </w:rPr>
      </w:pPr>
      <w:hyperlink r:id="rId48" w:history="1">
        <w:r w:rsidR="008E40ED" w:rsidRPr="00F87EE7">
          <w:rPr>
            <w:rStyle w:val="url"/>
            <w:rFonts w:cs="Times New Roman"/>
            <w:sz w:val="22"/>
            <w:szCs w:val="22"/>
            <w:lang w:val="en-GB"/>
          </w:rPr>
          <w:t>http://oii.org.au/24756/intersex-human-rights-panel-meeting-un-human-rights-council/</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lang w:val="en-GB"/>
        </w:rPr>
      </w:pPr>
      <w:r w:rsidRPr="00F87EE7">
        <w:rPr>
          <w:rFonts w:eastAsia="Baskerville-Bold" w:cs="Times New Roman"/>
          <w:b/>
          <w:bCs/>
          <w:i w:val="0"/>
          <w:iCs w:val="0"/>
          <w:color w:val="000000"/>
          <w:spacing w:val="2"/>
          <w:lang w:val="en-GB"/>
        </w:rPr>
        <w:t>2014: CRC Switzerland,</w:t>
      </w:r>
      <w:r w:rsidRPr="00F87EE7">
        <w:rPr>
          <w:rFonts w:eastAsia="Baskerville" w:cs="Times New Roman"/>
          <w:i w:val="0"/>
          <w:iCs w:val="0"/>
          <w:color w:val="000000"/>
          <w:spacing w:val="2"/>
          <w:lang w:val="en-GB"/>
        </w:rPr>
        <w:t xml:space="preserve"> Child Rights Network Switzerland, p. 25–26</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lang w:val="en-GB"/>
        </w:rPr>
      </w:pPr>
      <w:hyperlink r:id="rId49" w:history="1">
        <w:r w:rsidR="008E40ED" w:rsidRPr="00F87EE7">
          <w:rPr>
            <w:rStyle w:val="url"/>
            <w:rFonts w:cs="Times New Roman"/>
            <w:sz w:val="22"/>
            <w:szCs w:val="22"/>
            <w:lang w:val="en-GB"/>
          </w:rPr>
          <w:t>http://www.netzwerk-kinderrechte.ch/fileadmin/nks/aktuelles/ngo-bericht-UN-ausschuss/NGO_Report_CRC_CRNetworkSwitzerland_English.pdf</w:t>
        </w:r>
      </w:hyperlink>
    </w:p>
    <w:p w:rsidR="004E6E84" w:rsidRPr="00F87EE7" w:rsidRDefault="008E40ED">
      <w:pPr>
        <w:pStyle w:val="Text"/>
        <w:autoSpaceDE w:val="0"/>
        <w:spacing w:before="0" w:after="0" w:line="288" w:lineRule="auto"/>
        <w:jc w:val="both"/>
        <w:textAlignment w:val="center"/>
        <w:rPr>
          <w:rFonts w:eastAsia="Baskerville" w:cs="Times New Roman"/>
          <w:i w:val="0"/>
          <w:iCs w:val="0"/>
          <w:color w:val="000000"/>
          <w:spacing w:val="2"/>
        </w:rPr>
      </w:pPr>
      <w:r w:rsidRPr="00F87EE7">
        <w:rPr>
          <w:rFonts w:eastAsia="Baskerville-Bold" w:cs="Times New Roman"/>
          <w:b/>
          <w:bCs/>
          <w:i w:val="0"/>
          <w:iCs w:val="0"/>
          <w:color w:val="000000"/>
          <w:spacing w:val="2"/>
        </w:rPr>
        <w:t xml:space="preserve">2014: CRC </w:t>
      </w:r>
      <w:proofErr w:type="spellStart"/>
      <w:r w:rsidRPr="00F87EE7">
        <w:rPr>
          <w:rFonts w:eastAsia="Baskerville-Bold" w:cs="Times New Roman"/>
          <w:b/>
          <w:bCs/>
          <w:i w:val="0"/>
          <w:iCs w:val="0"/>
          <w:color w:val="000000"/>
          <w:spacing w:val="2"/>
        </w:rPr>
        <w:t>Switzerland</w:t>
      </w:r>
      <w:proofErr w:type="spellEnd"/>
      <w:r w:rsidRPr="00F87EE7">
        <w:rPr>
          <w:rFonts w:eastAsia="Baskerville-Bold" w:cs="Times New Roman"/>
          <w:b/>
          <w:bCs/>
          <w:i w:val="0"/>
          <w:iCs w:val="0"/>
          <w:color w:val="000000"/>
          <w:spacing w:val="2"/>
        </w:rPr>
        <w:t>,</w:t>
      </w:r>
      <w:r w:rsidRPr="00F87EE7">
        <w:rPr>
          <w:rFonts w:eastAsia="Baskerville" w:cs="Times New Roman"/>
          <w:i w:val="0"/>
          <w:iCs w:val="0"/>
          <w:color w:val="000000"/>
          <w:spacing w:val="2"/>
        </w:rPr>
        <w:t xml:space="preserve"> Zwischengeschlecht.org, Intersex.ch, SI Selbsthilfe Intersexualität</w:t>
      </w:r>
    </w:p>
    <w:p w:rsidR="004E6E84" w:rsidRPr="00F87EE7" w:rsidRDefault="00D36667">
      <w:pPr>
        <w:pStyle w:val="Text"/>
        <w:autoSpaceDE w:val="0"/>
        <w:spacing w:before="0" w:after="113" w:line="288" w:lineRule="auto"/>
        <w:jc w:val="both"/>
        <w:textAlignment w:val="center"/>
        <w:rPr>
          <w:rFonts w:eastAsia="Baskerville" w:cs="Times New Roman"/>
          <w:i w:val="0"/>
          <w:iCs w:val="0"/>
          <w:color w:val="000000"/>
          <w:spacing w:val="2"/>
        </w:rPr>
      </w:pPr>
      <w:hyperlink r:id="rId50" w:history="1">
        <w:r w:rsidR="008E40ED" w:rsidRPr="00F87EE7">
          <w:rPr>
            <w:rStyle w:val="url"/>
            <w:rFonts w:cs="Times New Roman"/>
            <w:sz w:val="22"/>
            <w:szCs w:val="22"/>
          </w:rPr>
          <w:t>http://intersex.shadowreport.org/public/2014-CRC-Swiss-NGO-Zwischengeschlecht-Intersex-IGM_v2.pdf</w:t>
        </w:r>
      </w:hyperlink>
    </w:p>
    <w:p w:rsidR="004E6E84" w:rsidRPr="00F87EE7" w:rsidRDefault="004E6E84">
      <w:pPr>
        <w:pStyle w:val="Text"/>
        <w:rPr>
          <w:rFonts w:cs="Times New Roman"/>
        </w:rPr>
      </w:pPr>
    </w:p>
    <w:p w:rsidR="004E6E84" w:rsidRPr="004F2548" w:rsidRDefault="008E40ED">
      <w:pPr>
        <w:pStyle w:val="Title1"/>
        <w:pageBreakBefore/>
        <w:autoSpaceDE w:val="0"/>
        <w:spacing w:before="0" w:after="113" w:line="288" w:lineRule="atLeast"/>
        <w:textAlignment w:val="center"/>
        <w:rPr>
          <w:rFonts w:ascii="Arial" w:hAnsi="Arial" w:cs="Arial"/>
          <w:i w:val="0"/>
          <w:iCs w:val="0"/>
          <w:color w:val="000000"/>
          <w:lang w:val="en-GB"/>
        </w:rPr>
      </w:pPr>
      <w:bookmarkStart w:id="36" w:name="Annexe_2_“IGM_in_Medical_Textbooks”"/>
      <w:r w:rsidRPr="004F2548">
        <w:rPr>
          <w:rFonts w:ascii="Arial" w:hAnsi="Arial" w:cs="Arial"/>
          <w:i w:val="0"/>
          <w:iCs w:val="0"/>
          <w:color w:val="000000"/>
          <w:lang w:val="en-GB"/>
        </w:rPr>
        <w:lastRenderedPageBreak/>
        <w:t>Annexe 2: “IGM in Medical Textbooks”</w:t>
      </w:r>
      <w:bookmarkEnd w:id="36"/>
    </w:p>
    <w:p w:rsidR="004E6E84" w:rsidRPr="004F2548" w:rsidRDefault="008E40ED">
      <w:pPr>
        <w:pStyle w:val="Title2"/>
        <w:autoSpaceDE w:val="0"/>
        <w:spacing w:before="0" w:after="113"/>
        <w:textAlignment w:val="center"/>
        <w:rPr>
          <w:rFonts w:ascii="Arial" w:eastAsia="ColossalisBold" w:hAnsi="Arial" w:cs="Arial"/>
          <w:i w:val="0"/>
          <w:iCs w:val="0"/>
          <w:color w:val="2F387F"/>
          <w:spacing w:val="2"/>
          <w:w w:val="85"/>
          <w:sz w:val="28"/>
          <w:szCs w:val="28"/>
          <w:lang w:val="en-GB"/>
        </w:rPr>
      </w:pPr>
      <w:bookmarkStart w:id="37" w:name="1_“Hypospadias_Repair”_aka_“Masculinisin"/>
      <w:r w:rsidRPr="004F2548">
        <w:rPr>
          <w:rFonts w:ascii="Arial" w:eastAsia="ColossalisBold" w:hAnsi="Arial" w:cs="Arial"/>
          <w:i w:val="0"/>
          <w:iCs w:val="0"/>
          <w:color w:val="2F387F"/>
          <w:spacing w:val="2"/>
          <w:w w:val="85"/>
          <w:sz w:val="28"/>
          <w:szCs w:val="28"/>
          <w:lang w:val="en-GB"/>
        </w:rPr>
        <w:t>1. “Hypospadias Repair” a.k.a. “Masculinising Surgeries”</w:t>
      </w:r>
      <w:bookmarkEnd w:id="37"/>
    </w:p>
    <w:p w:rsidR="004E6E84" w:rsidRPr="004F2548" w:rsidRDefault="008E40ED">
      <w:pPr>
        <w:pStyle w:val="KeinAbsatzformat"/>
        <w:spacing w:after="113"/>
        <w:rPr>
          <w:rFonts w:ascii="Arial" w:hAnsi="Arial" w:cs="Arial"/>
          <w:b/>
          <w:lang w:val="en-GB"/>
        </w:rPr>
      </w:pPr>
      <w:r w:rsidRPr="004F2548">
        <w:rPr>
          <w:rFonts w:ascii="Arial" w:eastAsia="HelveticaNeue" w:hAnsi="Arial" w:cs="Arial"/>
          <w:b/>
          <w:spacing w:val="1"/>
          <w:w w:val="85"/>
          <w:sz w:val="12"/>
          <w:szCs w:val="12"/>
          <w:lang w:val="en-GB"/>
        </w:rPr>
        <w:t xml:space="preserve"> </w:t>
      </w:r>
      <w:r w:rsidRPr="004F2548">
        <w:rPr>
          <w:rFonts w:ascii="Arial" w:eastAsia="Arial-BoldMT" w:hAnsi="Arial" w:cs="Arial"/>
          <w:b/>
          <w:bCs/>
          <w:spacing w:val="2"/>
          <w:w w:val="90"/>
          <w:lang w:val="en-GB"/>
        </w:rPr>
        <w:t xml:space="preserve">“Hypospadias,” i.e. when the urethral opening is not on the tip of the penis, but somewhere on the underside between the tip and the scrotum, is arguably the most prevalent diagnosis for cosmetic genital surgeries. Procedures include dissection of the penis to “relocate” the urinary meatus. Very high complication rates, as well as repeated </w:t>
      </w:r>
      <w:r w:rsidRPr="004F2548">
        <w:rPr>
          <w:rFonts w:ascii="Arial" w:eastAsia="Arial-BoldItalicMT" w:hAnsi="Arial" w:cs="Arial"/>
          <w:b/>
          <w:bCs/>
          <w:i/>
          <w:iCs/>
          <w:spacing w:val="2"/>
          <w:w w:val="90"/>
          <w:lang w:val="en-GB"/>
        </w:rPr>
        <w:t xml:space="preserve">“redo procedures” </w:t>
      </w:r>
      <w:r w:rsidRPr="004F2548">
        <w:rPr>
          <w:rFonts w:ascii="Arial" w:eastAsia="Arial-BoldMT" w:hAnsi="Arial" w:cs="Arial"/>
          <w:b/>
          <w:bCs/>
          <w:spacing w:val="2"/>
          <w:w w:val="90"/>
          <w:lang w:val="en-GB"/>
        </w:rPr>
        <w:t>—</w:t>
      </w:r>
      <w:r w:rsidRPr="004F2548">
        <w:rPr>
          <w:rFonts w:ascii="Arial" w:eastAsia="Arial-BoldItalicMT" w:hAnsi="Arial" w:cs="Arial"/>
          <w:b/>
          <w:bCs/>
          <w:i/>
          <w:iCs/>
          <w:spacing w:val="2"/>
          <w:w w:val="90"/>
          <w:lang w:val="en-GB"/>
        </w:rPr>
        <w:t xml:space="preserve"> “5.8 operations (mean) along their lives … and still most of them are not satisfied with results!”</w:t>
      </w:r>
    </w:p>
    <w:p w:rsidR="004E6E84" w:rsidRPr="004F2548" w:rsidRDefault="008E40ED">
      <w:pPr>
        <w:autoSpaceDE w:val="0"/>
        <w:spacing w:line="288" w:lineRule="auto"/>
        <w:jc w:val="both"/>
        <w:textAlignment w:val="center"/>
        <w:rPr>
          <w:rFonts w:ascii="Arial" w:eastAsia="Times-Roman" w:hAnsi="Arial" w:cs="Arial"/>
          <w:b/>
          <w:bCs/>
          <w:color w:val="000000"/>
          <w:spacing w:val="2"/>
          <w:w w:val="90"/>
          <w:lang w:val="en-GB"/>
        </w:rPr>
      </w:pPr>
      <w:r w:rsidRPr="004F2548">
        <w:rPr>
          <w:rFonts w:ascii="Arial" w:eastAsia="Arial-BoldMT" w:hAnsi="Arial" w:cs="Arial"/>
          <w:b/>
          <w:bCs/>
          <w:color w:val="000000"/>
          <w:spacing w:val="2"/>
          <w:w w:val="90"/>
          <w:lang w:val="en-GB"/>
        </w:rPr>
        <w:t xml:space="preserve">Nonetheless, clinicians recommend these surgeries without medical need explicitly </w:t>
      </w:r>
      <w:r w:rsidRPr="004F2548">
        <w:rPr>
          <w:rFonts w:ascii="Arial" w:eastAsia="Arial-BoldItalicMT" w:hAnsi="Arial" w:cs="Arial"/>
          <w:b/>
          <w:bCs/>
          <w:i/>
          <w:iCs/>
          <w:color w:val="000000"/>
          <w:spacing w:val="2"/>
          <w:w w:val="90"/>
          <w:lang w:val="en-GB"/>
        </w:rPr>
        <w:t>“for psychological and aesthetic reasons.”</w:t>
      </w:r>
      <w:r w:rsidRPr="004F2548">
        <w:rPr>
          <w:rFonts w:ascii="Arial" w:eastAsia="Arial-BoldMT" w:hAnsi="Arial" w:cs="Arial"/>
          <w:b/>
          <w:bCs/>
          <w:color w:val="000000"/>
          <w:spacing w:val="2"/>
          <w:w w:val="90"/>
          <w:lang w:val="en-GB"/>
        </w:rPr>
        <w:t xml:space="preserve"> Most hospitals advise early surgeries, usually </w:t>
      </w:r>
      <w:r w:rsidRPr="004F2548">
        <w:rPr>
          <w:rFonts w:ascii="Arial" w:eastAsia="Arial-BoldItalicMT" w:hAnsi="Arial" w:cs="Arial"/>
          <w:b/>
          <w:bCs/>
          <w:i/>
          <w:iCs/>
          <w:color w:val="000000"/>
          <w:spacing w:val="2"/>
          <w:w w:val="90"/>
          <w:lang w:val="en-GB"/>
        </w:rPr>
        <w:t>“between 12 and 24 months of age.”</w:t>
      </w:r>
      <w:r w:rsidRPr="004F2548">
        <w:rPr>
          <w:rFonts w:ascii="Arial" w:eastAsia="Arial-BoldMT" w:hAnsi="Arial" w:cs="Arial"/>
          <w:b/>
          <w:bCs/>
          <w:color w:val="000000"/>
          <w:spacing w:val="2"/>
          <w:w w:val="90"/>
          <w:lang w:val="en-GB"/>
        </w:rPr>
        <w:t xml:space="preserve"> While survivors criticise </w:t>
      </w:r>
      <w:proofErr w:type="spellStart"/>
      <w:r w:rsidRPr="004F2548">
        <w:rPr>
          <w:rFonts w:ascii="Arial" w:eastAsia="Arial-BoldMT" w:hAnsi="Arial" w:cs="Arial"/>
          <w:b/>
          <w:bCs/>
          <w:color w:val="000000"/>
          <w:spacing w:val="2"/>
          <w:w w:val="90"/>
          <w:lang w:val="en-GB"/>
        </w:rPr>
        <w:t>a.o.</w:t>
      </w:r>
      <w:proofErr w:type="spellEnd"/>
      <w:r w:rsidRPr="004F2548">
        <w:rPr>
          <w:rFonts w:ascii="Arial" w:eastAsia="Arial-BoldMT" w:hAnsi="Arial" w:cs="Arial"/>
          <w:b/>
          <w:bCs/>
          <w:color w:val="000000"/>
          <w:spacing w:val="2"/>
          <w:w w:val="90"/>
          <w:lang w:val="en-GB"/>
        </w:rPr>
        <w:t xml:space="preserve"> impairment or total loss of sexual sensation and painful scars, doctors still fail to provide evidence of benefit for the recipients of the surgeries.</w:t>
      </w:r>
    </w:p>
    <w:p w:rsidR="004E6E84" w:rsidRPr="004F2548" w:rsidRDefault="008E40ED">
      <w:pPr>
        <w:autoSpaceDE w:val="0"/>
        <w:spacing w:line="288" w:lineRule="auto"/>
        <w:jc w:val="center"/>
        <w:textAlignment w:val="center"/>
        <w:rPr>
          <w:rFonts w:ascii="Arial" w:eastAsia="Arial-BoldMT" w:hAnsi="Arial" w:cs="Arial"/>
          <w:b/>
          <w:bCs/>
          <w:color w:val="000000"/>
          <w:spacing w:val="2"/>
          <w:w w:val="90"/>
          <w:lang w:val="en-GB"/>
        </w:rPr>
      </w:pPr>
      <w:r w:rsidRPr="004F2548">
        <w:rPr>
          <w:rFonts w:ascii="Arial" w:eastAsia="Arial-BoldMT" w:hAnsi="Arial" w:cs="Arial"/>
          <w:b/>
          <w:bCs/>
          <w:noProof/>
          <w:color w:val="000000"/>
          <w:spacing w:val="2"/>
          <w:w w:val="90"/>
          <w:lang w:eastAsia="de-CH" w:bidi="ar-SA"/>
        </w:rPr>
        <w:drawing>
          <wp:inline distT="0" distB="0" distL="0" distR="0" wp14:anchorId="6EDC8ABD" wp14:editId="1DC36115">
            <wp:extent cx="3592275" cy="2343960"/>
            <wp:effectExtent l="0" t="0" r="8255" b="0"/>
            <wp:docPr id="6" name="Hypospadias 1" descr="Onlay island flap urethroplasty. Penis is disse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592275" cy="234396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Arial-BoldMT" w:hAnsi="Arial" w:cs="Arial"/>
          <w:b/>
          <w:bCs/>
          <w:color w:val="000000"/>
          <w:spacing w:val="2"/>
          <w:w w:val="90"/>
          <w:lang w:val="en-GB"/>
        </w:rPr>
      </w:pPr>
      <w:r w:rsidRPr="004F2548">
        <w:rPr>
          <w:rFonts w:ascii="Arial" w:eastAsia="Arial-BoldMT" w:hAnsi="Arial" w:cs="Arial"/>
          <w:b/>
          <w:bCs/>
          <w:noProof/>
          <w:color w:val="000000"/>
          <w:spacing w:val="2"/>
          <w:w w:val="90"/>
          <w:lang w:eastAsia="de-CH" w:bidi="ar-SA"/>
        </w:rPr>
        <w:drawing>
          <wp:inline distT="0" distB="0" distL="0" distR="0" wp14:anchorId="6B70362C" wp14:editId="4ADB2421">
            <wp:extent cx="3595499" cy="2876400"/>
            <wp:effectExtent l="0" t="0" r="5080" b="635"/>
            <wp:docPr id="7" name="Hypospadias 2" descr="Onlay / Duckett - results, Elbakry 2001: 42% complications: 5 breakdowns (7%), 17 fistulae (23%), Urethral strictures (9%), Urethral diverticula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3595499" cy="2876400"/>
                    </a:xfrm>
                    <a:prstGeom prst="rect">
                      <a:avLst/>
                    </a:prstGeom>
                  </pic:spPr>
                </pic:pic>
              </a:graphicData>
            </a:graphic>
          </wp:inline>
        </w:drawing>
      </w: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en-US"/>
        </w:rPr>
      </w:pPr>
      <w:r w:rsidRPr="004F2548">
        <w:rPr>
          <w:rFonts w:ascii="Arial" w:eastAsia="Arial-BoldMT" w:hAnsi="Arial" w:cs="Arial"/>
          <w:b/>
          <w:bCs/>
          <w:noProof/>
          <w:color w:val="000000"/>
          <w:spacing w:val="4"/>
          <w:w w:val="85"/>
          <w:sz w:val="20"/>
          <w:szCs w:val="20"/>
          <w:lang w:eastAsia="de-CH" w:bidi="ar-SA"/>
        </w:rPr>
        <w:lastRenderedPageBreak/>
        <w:drawing>
          <wp:inline distT="0" distB="0" distL="0" distR="0" wp14:anchorId="5405E047" wp14:editId="0079D8EA">
            <wp:extent cx="3597343" cy="2437200"/>
            <wp:effectExtent l="0" t="0" r="3175" b="1270"/>
            <wp:docPr id="8" name="Hypospadias 3" descr="Procedures for Cripple Hypospadias: No standardized procedures. Personal experience of the surgeon. Penis with many sca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3597343" cy="243720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en-US"/>
        </w:rPr>
      </w:pPr>
      <w:r w:rsidRPr="004F2548">
        <w:rPr>
          <w:rFonts w:ascii="Arial" w:eastAsia="Arial-BoldMT" w:hAnsi="Arial" w:cs="Arial"/>
          <w:b/>
          <w:bCs/>
          <w:color w:val="000000"/>
          <w:spacing w:val="4"/>
          <w:w w:val="85"/>
          <w:sz w:val="20"/>
          <w:szCs w:val="20"/>
          <w:lang w:val="en-US"/>
        </w:rPr>
        <w:t xml:space="preserve">Official Diagnosis </w:t>
      </w:r>
      <w:r w:rsidRPr="004F2548">
        <w:rPr>
          <w:rFonts w:ascii="Arial" w:eastAsia="Arial-BoldMT" w:hAnsi="Arial" w:cs="Arial"/>
          <w:b/>
          <w:bCs/>
          <w:color w:val="AF1D1F"/>
          <w:spacing w:val="4"/>
          <w:w w:val="85"/>
          <w:sz w:val="20"/>
          <w:szCs w:val="20"/>
          <w:lang w:val="en-US"/>
        </w:rPr>
        <w:t>“Hypospadias Cripple”</w:t>
      </w:r>
    </w:p>
    <w:p w:rsidR="004E6E84" w:rsidRPr="004F2548" w:rsidRDefault="008E40ED">
      <w:pPr>
        <w:autoSpaceDE w:val="0"/>
        <w:spacing w:line="288" w:lineRule="auto"/>
        <w:jc w:val="center"/>
        <w:textAlignment w:val="center"/>
        <w:rPr>
          <w:rFonts w:ascii="Arial" w:eastAsia="Arial-BoldMT" w:hAnsi="Arial" w:cs="Arial"/>
          <w:b/>
          <w:bCs/>
          <w:color w:val="AF1D1F"/>
          <w:spacing w:val="4"/>
          <w:w w:val="85"/>
          <w:sz w:val="20"/>
          <w:szCs w:val="20"/>
          <w:lang w:val="en-US"/>
        </w:rPr>
      </w:pPr>
      <w:r w:rsidRPr="004F2548">
        <w:rPr>
          <w:rFonts w:ascii="Arial" w:eastAsia="Arial-BoldMT" w:hAnsi="Arial" w:cs="Arial"/>
          <w:b/>
          <w:bCs/>
          <w:color w:val="AF1D1F"/>
          <w:spacing w:val="4"/>
          <w:w w:val="85"/>
          <w:sz w:val="20"/>
          <w:szCs w:val="20"/>
          <w:lang w:val="en-US"/>
        </w:rPr>
        <w:t>= made a “cripple” by repeat cosmetic surgeries</w:t>
      </w:r>
    </w:p>
    <w:p w:rsidR="004E6E84" w:rsidRPr="004F2548" w:rsidRDefault="004E6E84">
      <w:pPr>
        <w:pStyle w:val="EinfacherAbsatz"/>
        <w:jc w:val="center"/>
        <w:rPr>
          <w:rFonts w:ascii="Arial" w:eastAsia="ArialMT" w:hAnsi="Arial" w:cs="Arial"/>
          <w:w w:val="85"/>
          <w:sz w:val="20"/>
          <w:szCs w:val="20"/>
          <w:lang w:val="en-US"/>
        </w:rPr>
      </w:pPr>
    </w:p>
    <w:p w:rsidR="004E6E84" w:rsidRPr="004F2548" w:rsidRDefault="008E40ED">
      <w:pPr>
        <w:pStyle w:val="EinfacherAbsatz"/>
        <w:jc w:val="center"/>
        <w:rPr>
          <w:rFonts w:ascii="Arial" w:eastAsia="ArialMT" w:hAnsi="Arial" w:cs="Arial"/>
          <w:w w:val="85"/>
          <w:sz w:val="20"/>
          <w:szCs w:val="20"/>
        </w:rPr>
      </w:pPr>
      <w:r w:rsidRPr="004F2548">
        <w:rPr>
          <w:rFonts w:ascii="Arial" w:eastAsia="ArialMT" w:hAnsi="Arial" w:cs="Arial"/>
          <w:noProof/>
          <w:w w:val="85"/>
          <w:sz w:val="20"/>
          <w:szCs w:val="20"/>
          <w:lang w:val="de-CH" w:eastAsia="de-CH" w:bidi="ar-SA"/>
        </w:rPr>
        <w:drawing>
          <wp:inline distT="0" distB="0" distL="0" distR="0" wp14:anchorId="5D8349AB" wp14:editId="10AE1BF6">
            <wp:extent cx="3599640" cy="2393760"/>
            <wp:effectExtent l="0" t="0" r="1270" b="6985"/>
            <wp:docPr id="9" name="Hypospadias 4" descr="Treatment of isolated fistulae: Dissection of Penis, excision of the fistula tract, su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3599640" cy="2393760"/>
                    </a:xfrm>
                    <a:prstGeom prst="rect">
                      <a:avLst/>
                    </a:prstGeom>
                  </pic:spPr>
                </pic:pic>
              </a:graphicData>
            </a:graphic>
          </wp:inline>
        </w:drawing>
      </w:r>
    </w:p>
    <w:p w:rsidR="004E6E84" w:rsidRPr="004F2548" w:rsidRDefault="008E40ED">
      <w:pPr>
        <w:pStyle w:val="EinfacherAbsatz"/>
        <w:jc w:val="center"/>
        <w:rPr>
          <w:rFonts w:ascii="Arial" w:eastAsia="ArialMT" w:hAnsi="Arial" w:cs="Arial"/>
          <w:w w:val="85"/>
          <w:sz w:val="20"/>
          <w:szCs w:val="20"/>
        </w:rPr>
      </w:pPr>
      <w:r w:rsidRPr="004F2548">
        <w:rPr>
          <w:rFonts w:ascii="Arial" w:eastAsia="ArialMT" w:hAnsi="Arial" w:cs="Arial"/>
          <w:noProof/>
          <w:w w:val="85"/>
          <w:sz w:val="20"/>
          <w:szCs w:val="20"/>
          <w:lang w:val="de-CH" w:eastAsia="de-CH" w:bidi="ar-SA"/>
        </w:rPr>
        <w:drawing>
          <wp:inline distT="0" distB="0" distL="0" distR="0" wp14:anchorId="02736E75" wp14:editId="216139ED">
            <wp:extent cx="1508219" cy="2393999"/>
            <wp:effectExtent l="0" t="0" r="0" b="6350"/>
            <wp:docPr id="10" name="Hypospadias 5" descr="Bad cosmetic result: a child's penis with many sca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1508219" cy="2393999"/>
                    </a:xfrm>
                    <a:prstGeom prst="rect">
                      <a:avLst/>
                    </a:prstGeom>
                  </pic:spPr>
                </pic:pic>
              </a:graphicData>
            </a:graphic>
          </wp:inline>
        </w:drawing>
      </w:r>
      <w:r w:rsidRPr="004F2548">
        <w:rPr>
          <w:rFonts w:ascii="Arial" w:eastAsia="ArialMT" w:hAnsi="Arial" w:cs="Arial"/>
          <w:w w:val="85"/>
          <w:sz w:val="20"/>
          <w:szCs w:val="20"/>
        </w:rPr>
        <w:t> </w:t>
      </w:r>
      <w:r w:rsidRPr="004F2548">
        <w:rPr>
          <w:rFonts w:ascii="Arial" w:eastAsia="ArialMT" w:hAnsi="Arial" w:cs="Arial"/>
          <w:noProof/>
          <w:w w:val="85"/>
          <w:sz w:val="20"/>
          <w:szCs w:val="20"/>
          <w:lang w:val="de-CH" w:eastAsia="de-CH" w:bidi="ar-SA"/>
        </w:rPr>
        <w:drawing>
          <wp:inline distT="0" distB="0" distL="0" distR="0" wp14:anchorId="29F7EE27" wp14:editId="2778095D">
            <wp:extent cx="1504799" cy="2388569"/>
            <wp:effectExtent l="0" t="0" r="635" b="0"/>
            <wp:docPr id="11" name="Hypospadias 6" descr="Infection: a child's penis with fresh sutured cut and bad infec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1504799" cy="2388569"/>
                    </a:xfrm>
                    <a:prstGeom prst="rect">
                      <a:avLst/>
                    </a:prstGeom>
                  </pic:spPr>
                </pic:pic>
              </a:graphicData>
            </a:graphic>
          </wp:inline>
        </w:drawing>
      </w:r>
    </w:p>
    <w:p w:rsidR="004E6E84" w:rsidRPr="004F2548" w:rsidRDefault="008E40ED">
      <w:pPr>
        <w:pStyle w:val="EinfacherAbsatz"/>
        <w:jc w:val="center"/>
        <w:rPr>
          <w:rFonts w:ascii="Arial" w:eastAsia="ArialMT" w:hAnsi="Arial" w:cs="Arial"/>
          <w:w w:val="85"/>
          <w:sz w:val="20"/>
          <w:szCs w:val="20"/>
        </w:rPr>
      </w:pPr>
      <w:r w:rsidRPr="004F2548">
        <w:rPr>
          <w:rFonts w:ascii="Arial" w:eastAsia="ArialMT" w:hAnsi="Arial" w:cs="Arial"/>
          <w:noProof/>
          <w:w w:val="85"/>
          <w:sz w:val="20"/>
          <w:szCs w:val="20"/>
          <w:lang w:val="de-CH" w:eastAsia="de-CH" w:bidi="ar-SA"/>
        </w:rPr>
        <w:lastRenderedPageBreak/>
        <w:drawing>
          <wp:inline distT="0" distB="0" distL="0" distR="0" wp14:anchorId="430BFB4B" wp14:editId="3DB4432A">
            <wp:extent cx="3599640" cy="2069792"/>
            <wp:effectExtent l="0" t="0" r="1270" b="6985"/>
            <wp:docPr id="12" name="Hypospadias 7" descr="Conclusions: Hypospadias surgery remains a surgical challenge. Long-term results are poorly reported. Psychological consequences poorly assessed. Informing parents is crucial: 50% of all hypospadias will require further surgical attention during their li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3599640" cy="2069792"/>
                    </a:xfrm>
                    <a:prstGeom prst="rect">
                      <a:avLst/>
                    </a:prstGeom>
                  </pic:spPr>
                </pic:pic>
              </a:graphicData>
            </a:graphic>
          </wp:inline>
        </w:drawing>
      </w:r>
    </w:p>
    <w:p w:rsidR="004E6E84" w:rsidRPr="004F2548" w:rsidRDefault="008E40ED">
      <w:pPr>
        <w:pStyle w:val="EinfacherAbsatz"/>
        <w:jc w:val="center"/>
        <w:rPr>
          <w:rFonts w:ascii="Arial" w:hAnsi="Arial" w:cs="Arial"/>
          <w:w w:val="85"/>
          <w:sz w:val="20"/>
          <w:szCs w:val="20"/>
          <w:lang w:val="fr-CH"/>
        </w:rPr>
      </w:pPr>
      <w:r w:rsidRPr="004F2548">
        <w:rPr>
          <w:rFonts w:ascii="Arial" w:eastAsia="Arial-BoldMT" w:hAnsi="Arial" w:cs="Arial"/>
          <w:b/>
          <w:bCs/>
          <w:w w:val="85"/>
          <w:sz w:val="20"/>
          <w:szCs w:val="20"/>
          <w:lang w:val="fr-CH"/>
        </w:rPr>
        <w:t>Source:</w:t>
      </w:r>
      <w:r w:rsidRPr="004F2548">
        <w:rPr>
          <w:rFonts w:ascii="Arial" w:eastAsia="ArialMT" w:hAnsi="Arial" w:cs="Arial"/>
          <w:w w:val="85"/>
          <w:sz w:val="20"/>
          <w:szCs w:val="20"/>
          <w:lang w:val="fr-CH"/>
        </w:rPr>
        <w:t xml:space="preserve"> Pierre </w:t>
      </w:r>
      <w:proofErr w:type="spellStart"/>
      <w:r w:rsidRPr="004F2548">
        <w:rPr>
          <w:rFonts w:ascii="Arial" w:eastAsia="ArialMT" w:hAnsi="Arial" w:cs="Arial"/>
          <w:w w:val="85"/>
          <w:sz w:val="20"/>
          <w:szCs w:val="20"/>
          <w:lang w:val="fr-CH"/>
        </w:rPr>
        <w:t>Mouriquand</w:t>
      </w:r>
      <w:proofErr w:type="spellEnd"/>
      <w:r w:rsidRPr="004F2548">
        <w:rPr>
          <w:rFonts w:ascii="Arial" w:eastAsia="ArialMT" w:hAnsi="Arial" w:cs="Arial"/>
          <w:w w:val="85"/>
          <w:sz w:val="20"/>
          <w:szCs w:val="20"/>
          <w:lang w:val="fr-CH"/>
        </w:rPr>
        <w:t>: “</w:t>
      </w:r>
      <w:proofErr w:type="spellStart"/>
      <w:r w:rsidRPr="004F2548">
        <w:rPr>
          <w:rFonts w:ascii="Arial" w:eastAsia="ArialMT" w:hAnsi="Arial" w:cs="Arial"/>
          <w:w w:val="85"/>
          <w:sz w:val="20"/>
          <w:szCs w:val="20"/>
          <w:lang w:val="fr-CH"/>
        </w:rPr>
        <w:t>Surgery</w:t>
      </w:r>
      <w:proofErr w:type="spellEnd"/>
      <w:r w:rsidRPr="004F2548">
        <w:rPr>
          <w:rFonts w:ascii="Arial" w:eastAsia="ArialMT" w:hAnsi="Arial" w:cs="Arial"/>
          <w:w w:val="85"/>
          <w:sz w:val="20"/>
          <w:szCs w:val="20"/>
          <w:lang w:val="fr-CH"/>
        </w:rPr>
        <w:t xml:space="preserve"> of Hypospadias </w:t>
      </w:r>
      <w:proofErr w:type="spellStart"/>
      <w:r w:rsidRPr="004F2548">
        <w:rPr>
          <w:rFonts w:ascii="Arial" w:eastAsia="ArialMT" w:hAnsi="Arial" w:cs="Arial"/>
          <w:w w:val="85"/>
          <w:sz w:val="20"/>
          <w:szCs w:val="20"/>
          <w:lang w:val="fr-CH"/>
        </w:rPr>
        <w:t>in</w:t>
      </w:r>
      <w:proofErr w:type="spellEnd"/>
      <w:r w:rsidRPr="004F2548">
        <w:rPr>
          <w:rFonts w:ascii="Arial" w:eastAsia="ArialMT" w:hAnsi="Arial" w:cs="Arial"/>
          <w:w w:val="85"/>
          <w:sz w:val="20"/>
          <w:szCs w:val="20"/>
          <w:lang w:val="fr-CH"/>
        </w:rPr>
        <w:t xml:space="preserve"> 2006 - Techniques &amp; </w:t>
      </w:r>
      <w:proofErr w:type="spellStart"/>
      <w:r w:rsidRPr="004F2548">
        <w:rPr>
          <w:rFonts w:ascii="Arial" w:eastAsia="ArialMT" w:hAnsi="Arial" w:cs="Arial"/>
          <w:w w:val="85"/>
          <w:sz w:val="20"/>
          <w:szCs w:val="20"/>
          <w:lang w:val="fr-CH"/>
        </w:rPr>
        <w:t>outcomes</w:t>
      </w:r>
      <w:proofErr w:type="spellEnd"/>
      <w:r w:rsidRPr="004F2548">
        <w:rPr>
          <w:rFonts w:ascii="Arial" w:eastAsia="ArialMT" w:hAnsi="Arial" w:cs="Arial"/>
          <w:w w:val="85"/>
          <w:sz w:val="20"/>
          <w:szCs w:val="20"/>
          <w:lang w:val="fr-CH"/>
        </w:rPr>
        <w:t>”</w:t>
      </w:r>
    </w:p>
    <w:p w:rsidR="004E6E84" w:rsidRPr="004F2548" w:rsidRDefault="004E6E84">
      <w:pPr>
        <w:pStyle w:val="EinfacherAbsatz"/>
        <w:jc w:val="center"/>
        <w:rPr>
          <w:rFonts w:ascii="Arial" w:eastAsia="ArialMT" w:hAnsi="Arial" w:cs="Arial"/>
          <w:w w:val="85"/>
          <w:sz w:val="20"/>
          <w:szCs w:val="20"/>
          <w:lang w:val="fr-CH"/>
        </w:rPr>
      </w:pPr>
    </w:p>
    <w:p w:rsidR="004E6E84" w:rsidRPr="004F2548" w:rsidRDefault="008E40ED">
      <w:pPr>
        <w:pStyle w:val="Title2"/>
        <w:pageBreakBefore/>
        <w:autoSpaceDE w:val="0"/>
        <w:spacing w:before="0" w:after="57"/>
        <w:textAlignment w:val="center"/>
        <w:rPr>
          <w:rFonts w:ascii="Arial" w:eastAsia="ColossalisBold" w:hAnsi="Arial" w:cs="Arial"/>
          <w:i w:val="0"/>
          <w:iCs w:val="0"/>
          <w:color w:val="2F387F"/>
          <w:spacing w:val="2"/>
          <w:w w:val="85"/>
          <w:sz w:val="28"/>
          <w:szCs w:val="28"/>
          <w:lang w:val="en-GB"/>
        </w:rPr>
      </w:pPr>
      <w:bookmarkStart w:id="38" w:name="2_“Clitoral_Reduction”_“Vaginoplasty”_ak"/>
      <w:r w:rsidRPr="004F2548">
        <w:rPr>
          <w:rFonts w:ascii="Arial" w:eastAsia="ColossalisBold" w:hAnsi="Arial" w:cs="Arial"/>
          <w:i w:val="0"/>
          <w:iCs w:val="0"/>
          <w:color w:val="2F387F"/>
          <w:spacing w:val="2"/>
          <w:w w:val="85"/>
          <w:sz w:val="28"/>
          <w:szCs w:val="28"/>
          <w:lang w:val="en-GB"/>
        </w:rPr>
        <w:lastRenderedPageBreak/>
        <w:t>2. “Clitoral Reduction”, “</w:t>
      </w:r>
      <w:proofErr w:type="spellStart"/>
      <w:r w:rsidRPr="004F2548">
        <w:rPr>
          <w:rFonts w:ascii="Arial" w:eastAsia="ColossalisBold" w:hAnsi="Arial" w:cs="Arial"/>
          <w:i w:val="0"/>
          <w:iCs w:val="0"/>
          <w:color w:val="2F387F"/>
          <w:spacing w:val="2"/>
          <w:w w:val="85"/>
          <w:sz w:val="28"/>
          <w:szCs w:val="28"/>
          <w:lang w:val="en-GB"/>
        </w:rPr>
        <w:t>Vaginoplasty</w:t>
      </w:r>
      <w:proofErr w:type="spellEnd"/>
      <w:r w:rsidRPr="004F2548">
        <w:rPr>
          <w:rFonts w:ascii="Arial" w:eastAsia="ColossalisBold" w:hAnsi="Arial" w:cs="Arial"/>
          <w:i w:val="0"/>
          <w:iCs w:val="0"/>
          <w:color w:val="2F387F"/>
          <w:spacing w:val="2"/>
          <w:w w:val="85"/>
          <w:sz w:val="28"/>
          <w:szCs w:val="28"/>
          <w:lang w:val="en-GB"/>
        </w:rPr>
        <w:t>” a.k.a. “Feminising Surgeries”</w:t>
      </w:r>
      <w:bookmarkEnd w:id="38"/>
    </w:p>
    <w:p w:rsidR="004E6E84" w:rsidRPr="004F2548" w:rsidRDefault="008E40ED">
      <w:pPr>
        <w:autoSpaceDE w:val="0"/>
        <w:spacing w:after="113" w:line="288" w:lineRule="auto"/>
        <w:jc w:val="both"/>
        <w:textAlignment w:val="center"/>
        <w:rPr>
          <w:rFonts w:ascii="Arial" w:eastAsia="Arial-BoldMT" w:hAnsi="Arial" w:cs="Arial"/>
          <w:b/>
          <w:bCs/>
          <w:color w:val="000000"/>
          <w:spacing w:val="2"/>
          <w:w w:val="90"/>
          <w:lang w:val="en-GB"/>
        </w:rPr>
      </w:pPr>
      <w:proofErr w:type="gramStart"/>
      <w:r w:rsidRPr="004F2548">
        <w:rPr>
          <w:rFonts w:ascii="Arial" w:eastAsia="Arial-BoldMT" w:hAnsi="Arial" w:cs="Arial"/>
          <w:b/>
          <w:bCs/>
          <w:color w:val="000000"/>
          <w:spacing w:val="2"/>
          <w:w w:val="90"/>
          <w:lang w:val="en-GB"/>
        </w:rPr>
        <w:t>Partial amputation of clitoris, often in combination with surgically opening or widening of the vagina.</w:t>
      </w:r>
      <w:proofErr w:type="gramEnd"/>
      <w:r w:rsidRPr="004F2548">
        <w:rPr>
          <w:rFonts w:ascii="Arial" w:eastAsia="Arial-BoldMT" w:hAnsi="Arial" w:cs="Arial"/>
          <w:b/>
          <w:bCs/>
          <w:color w:val="000000"/>
          <w:spacing w:val="2"/>
          <w:w w:val="90"/>
          <w:lang w:val="en-GB"/>
        </w:rPr>
        <w:t xml:space="preserve"> “46</w:t>
      </w:r>
      <w:proofErr w:type="gramStart"/>
      <w:r w:rsidRPr="004F2548">
        <w:rPr>
          <w:rFonts w:ascii="Arial" w:eastAsia="Arial-BoldMT" w:hAnsi="Arial" w:cs="Arial"/>
          <w:b/>
          <w:bCs/>
          <w:color w:val="000000"/>
          <w:spacing w:val="2"/>
          <w:w w:val="90"/>
          <w:lang w:val="en-GB"/>
        </w:rPr>
        <w:t>,XX</w:t>
      </w:r>
      <w:proofErr w:type="gramEnd"/>
      <w:r w:rsidRPr="004F2548">
        <w:rPr>
          <w:rFonts w:ascii="Arial" w:eastAsia="Arial-BoldMT" w:hAnsi="Arial" w:cs="Arial"/>
          <w:b/>
          <w:bCs/>
          <w:color w:val="000000"/>
          <w:spacing w:val="2"/>
          <w:w w:val="90"/>
          <w:lang w:val="en-GB"/>
        </w:rPr>
        <w:t xml:space="preserve"> Congenital Adrenal Hyperplasia (CAH)” is arguably the second most prevalent diagnosis for cosmetic genital surgeries, and the most common for this type (further diagnoses include “46,XY Partial Androgen Insufficiency Syndrome (PAIS)” and “46,XY </w:t>
      </w:r>
      <w:proofErr w:type="spellStart"/>
      <w:r w:rsidRPr="004F2548">
        <w:rPr>
          <w:rFonts w:ascii="Arial" w:eastAsia="Arial-BoldMT" w:hAnsi="Arial" w:cs="Arial"/>
          <w:b/>
          <w:bCs/>
          <w:color w:val="000000"/>
          <w:spacing w:val="2"/>
          <w:w w:val="90"/>
          <w:lang w:val="en-GB"/>
        </w:rPr>
        <w:t>Leydig</w:t>
      </w:r>
      <w:proofErr w:type="spellEnd"/>
      <w:r w:rsidRPr="004F2548">
        <w:rPr>
          <w:rFonts w:ascii="Arial" w:eastAsia="Arial-BoldMT" w:hAnsi="Arial" w:cs="Arial"/>
          <w:b/>
          <w:bCs/>
          <w:color w:val="000000"/>
          <w:spacing w:val="2"/>
          <w:w w:val="90"/>
          <w:lang w:val="en-GB"/>
        </w:rPr>
        <w:t xml:space="preserve"> Cell Hypoplasia”).</w:t>
      </w:r>
    </w:p>
    <w:p w:rsidR="004E6E84" w:rsidRPr="004F2548" w:rsidRDefault="008E40ED">
      <w:pPr>
        <w:autoSpaceDE w:val="0"/>
        <w:spacing w:line="288" w:lineRule="auto"/>
        <w:jc w:val="both"/>
        <w:textAlignment w:val="center"/>
        <w:rPr>
          <w:rFonts w:ascii="Arial" w:eastAsia="Times-Roman" w:hAnsi="Arial" w:cs="Arial"/>
          <w:color w:val="000000"/>
          <w:sz w:val="32"/>
          <w:szCs w:val="32"/>
          <w:lang w:val="en-US"/>
        </w:rPr>
      </w:pPr>
      <w:r w:rsidRPr="004F2548">
        <w:rPr>
          <w:rFonts w:ascii="Arial" w:eastAsia="Arial-BoldMT" w:hAnsi="Arial" w:cs="Arial"/>
          <w:b/>
          <w:bCs/>
          <w:color w:val="000000"/>
          <w:spacing w:val="2"/>
          <w:w w:val="90"/>
          <w:lang w:val="en-GB"/>
        </w:rPr>
        <w:t xml:space="preserve">Despite numerous findings of loss of sexual sensation caused by these cosmetic surgeries and lacking evidence, current guidelines nonetheless advise surgeries </w:t>
      </w:r>
      <w:r w:rsidRPr="004F2548">
        <w:rPr>
          <w:rFonts w:ascii="Arial" w:eastAsia="Arial-BoldItalicMT" w:hAnsi="Arial" w:cs="Arial"/>
          <w:b/>
          <w:bCs/>
          <w:i/>
          <w:iCs/>
          <w:color w:val="000000"/>
          <w:spacing w:val="2"/>
          <w:w w:val="90"/>
          <w:lang w:val="en-GB"/>
        </w:rPr>
        <w:t>„in the first 2 years of life”</w:t>
      </w:r>
      <w:r w:rsidRPr="004F2548">
        <w:rPr>
          <w:rFonts w:ascii="Arial" w:eastAsia="Arial-BoldMT" w:hAnsi="Arial" w:cs="Arial"/>
          <w:b/>
          <w:bCs/>
          <w:color w:val="000000"/>
          <w:spacing w:val="2"/>
          <w:w w:val="90"/>
          <w:lang w:val="en-GB"/>
        </w:rPr>
        <w:t>, most commonly</w:t>
      </w:r>
      <w:r w:rsidRPr="004F2548">
        <w:rPr>
          <w:rFonts w:ascii="Arial" w:eastAsia="Arial-BoldItalicMT" w:hAnsi="Arial" w:cs="Arial"/>
          <w:b/>
          <w:bCs/>
          <w:i/>
          <w:iCs/>
          <w:color w:val="000000"/>
          <w:spacing w:val="2"/>
          <w:w w:val="90"/>
          <w:lang w:val="en-GB"/>
        </w:rPr>
        <w:t xml:space="preserve"> “between 6 and 12 months,” </w:t>
      </w:r>
      <w:r w:rsidRPr="004F2548">
        <w:rPr>
          <w:rFonts w:ascii="Arial" w:eastAsia="Arial-BoldMT" w:hAnsi="Arial" w:cs="Arial"/>
          <w:b/>
          <w:bCs/>
          <w:color w:val="000000"/>
          <w:spacing w:val="2"/>
          <w:w w:val="90"/>
          <w:lang w:val="en-GB"/>
        </w:rPr>
        <w:t>and only 10.5% of surgeons recommend letting the persons concerned decide themselves later.</w:t>
      </w:r>
    </w:p>
    <w:p w:rsidR="004E6E84" w:rsidRPr="004F2548" w:rsidRDefault="008E40ED">
      <w:pPr>
        <w:autoSpaceDE w:val="0"/>
        <w:spacing w:line="288" w:lineRule="auto"/>
        <w:jc w:val="center"/>
        <w:textAlignment w:val="center"/>
        <w:rPr>
          <w:rFonts w:ascii="Arial" w:eastAsia="Times-Roman" w:hAnsi="Arial" w:cs="Arial"/>
          <w:color w:val="000000"/>
          <w:spacing w:val="4"/>
          <w:w w:val="85"/>
          <w:sz w:val="20"/>
          <w:szCs w:val="20"/>
          <w:lang w:val="de-DE"/>
        </w:rPr>
      </w:pPr>
      <w:r w:rsidRPr="004F2548">
        <w:rPr>
          <w:rFonts w:ascii="Arial" w:eastAsia="HelveticaNeue-Bold" w:hAnsi="Arial" w:cs="Arial"/>
          <w:b/>
          <w:bCs/>
          <w:noProof/>
          <w:color w:val="000000"/>
          <w:spacing w:val="4"/>
          <w:w w:val="85"/>
          <w:sz w:val="20"/>
          <w:szCs w:val="20"/>
          <w:lang w:eastAsia="de-CH" w:bidi="ar-SA"/>
        </w:rPr>
        <w:drawing>
          <wp:inline distT="0" distB="0" distL="0" distR="0" wp14:anchorId="478170B5" wp14:editId="4BCDB069">
            <wp:extent cx="2620034" cy="2052360"/>
            <wp:effectExtent l="0" t="0" r="8890" b="5080"/>
            <wp:docPr id="13" name="Clitoral Reduction 1" descr="So called enlarged clitoris is dissected, most tissue cut awa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2620034" cy="2052360"/>
                    </a:xfrm>
                    <a:prstGeom prst="rect">
                      <a:avLst/>
                    </a:prstGeom>
                  </pic:spPr>
                </pic:pic>
              </a:graphicData>
            </a:graphic>
          </wp:inline>
        </w:drawing>
      </w:r>
      <w:r w:rsidRPr="004F2548">
        <w:rPr>
          <w:rFonts w:ascii="Arial" w:eastAsia="HelveticaNeue-Bold" w:hAnsi="Arial" w:cs="Arial"/>
          <w:b/>
          <w:bCs/>
          <w:color w:val="000000"/>
          <w:spacing w:val="4"/>
          <w:w w:val="85"/>
          <w:sz w:val="20"/>
          <w:szCs w:val="20"/>
          <w:lang w:val="de-DE"/>
        </w:rPr>
        <w:t> </w:t>
      </w:r>
      <w:r w:rsidRPr="004F2548">
        <w:rPr>
          <w:rFonts w:ascii="Arial" w:eastAsia="HelveticaNeue-Bold" w:hAnsi="Arial" w:cs="Arial"/>
          <w:b/>
          <w:bCs/>
          <w:noProof/>
          <w:color w:val="000000"/>
          <w:spacing w:val="4"/>
          <w:w w:val="85"/>
          <w:sz w:val="20"/>
          <w:szCs w:val="20"/>
          <w:lang w:eastAsia="de-CH" w:bidi="ar-SA"/>
        </w:rPr>
        <w:drawing>
          <wp:inline distT="0" distB="0" distL="0" distR="0" wp14:anchorId="2CF59220" wp14:editId="63F39144">
            <wp:extent cx="2447617" cy="2300760"/>
            <wp:effectExtent l="0" t="0" r="0" b="4445"/>
            <wp:docPr id="14" name="Clitoral Reduction 2" descr="Clitoral glans is shoved back with pinc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2447617" cy="230076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pacing w:val="4"/>
          <w:w w:val="85"/>
          <w:sz w:val="20"/>
          <w:szCs w:val="20"/>
          <w:lang w:val="de-DE"/>
        </w:rPr>
      </w:pPr>
      <w:r w:rsidRPr="004F2548">
        <w:rPr>
          <w:rFonts w:ascii="Arial" w:eastAsia="HelveticaNeue-Bold" w:hAnsi="Arial" w:cs="Arial"/>
          <w:b/>
          <w:bCs/>
          <w:color w:val="000000"/>
          <w:spacing w:val="4"/>
          <w:w w:val="85"/>
          <w:sz w:val="20"/>
          <w:szCs w:val="20"/>
          <w:lang w:val="de-DE"/>
        </w:rPr>
        <w:t>Source:</w:t>
      </w:r>
      <w:r w:rsidRPr="004F2548">
        <w:rPr>
          <w:rFonts w:ascii="Arial" w:eastAsia="HelveticaNeue" w:hAnsi="Arial" w:cs="Arial"/>
          <w:color w:val="000000"/>
          <w:spacing w:val="4"/>
          <w:w w:val="85"/>
          <w:sz w:val="20"/>
          <w:szCs w:val="20"/>
          <w:lang w:val="de-DE"/>
        </w:rPr>
        <w:t xml:space="preserve"> Christian </w:t>
      </w:r>
      <w:proofErr w:type="spellStart"/>
      <w:r w:rsidRPr="004F2548">
        <w:rPr>
          <w:rFonts w:ascii="Arial" w:eastAsia="HelveticaNeue" w:hAnsi="Arial" w:cs="Arial"/>
          <w:color w:val="000000"/>
          <w:spacing w:val="4"/>
          <w:w w:val="85"/>
          <w:sz w:val="20"/>
          <w:szCs w:val="20"/>
          <w:lang w:val="de-DE"/>
        </w:rPr>
        <w:t>Radmayr</w:t>
      </w:r>
      <w:proofErr w:type="spellEnd"/>
      <w:r w:rsidRPr="004F2548">
        <w:rPr>
          <w:rFonts w:ascii="Arial" w:eastAsia="HelveticaNeue" w:hAnsi="Arial" w:cs="Arial"/>
          <w:color w:val="000000"/>
          <w:spacing w:val="4"/>
          <w:w w:val="85"/>
          <w:sz w:val="20"/>
          <w:szCs w:val="20"/>
          <w:lang w:val="de-DE"/>
        </w:rPr>
        <w:t xml:space="preserve">: </w:t>
      </w:r>
      <w:r w:rsidRPr="004F2548">
        <w:rPr>
          <w:rFonts w:ascii="Arial" w:eastAsia="HelveticaNeue-Italic" w:hAnsi="Arial" w:cs="Arial"/>
          <w:i/>
          <w:iCs/>
          <w:color w:val="000000"/>
          <w:spacing w:val="4"/>
          <w:w w:val="85"/>
          <w:sz w:val="20"/>
          <w:szCs w:val="20"/>
          <w:lang w:val="de-DE"/>
        </w:rPr>
        <w:t>Molekulare Grundlagen und Diagnostik des Intersex</w:t>
      </w:r>
      <w:r w:rsidRPr="004F2548">
        <w:rPr>
          <w:rFonts w:ascii="Arial" w:eastAsia="HelveticaNeue" w:hAnsi="Arial" w:cs="Arial"/>
          <w:color w:val="000000"/>
          <w:spacing w:val="4"/>
          <w:w w:val="85"/>
          <w:sz w:val="20"/>
          <w:szCs w:val="20"/>
          <w:lang w:val="de-DE"/>
        </w:rPr>
        <w:t>, 2004</w:t>
      </w:r>
    </w:p>
    <w:p w:rsidR="004E6E84" w:rsidRPr="004F2548" w:rsidRDefault="004E6E84">
      <w:pPr>
        <w:autoSpaceDE w:val="0"/>
        <w:spacing w:line="288" w:lineRule="auto"/>
        <w:jc w:val="center"/>
        <w:textAlignment w:val="center"/>
        <w:rPr>
          <w:rFonts w:ascii="Arial" w:eastAsia="Times-Roman" w:hAnsi="Arial" w:cs="Arial"/>
          <w:color w:val="000000"/>
          <w:spacing w:val="4"/>
          <w:w w:val="85"/>
          <w:sz w:val="20"/>
          <w:szCs w:val="20"/>
          <w:lang w:val="de-DE"/>
        </w:rPr>
      </w:pP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de-DE"/>
        </w:rPr>
      </w:pPr>
      <w:r w:rsidRPr="004F2548">
        <w:rPr>
          <w:rFonts w:ascii="Arial" w:eastAsia="Times-Roman" w:hAnsi="Arial" w:cs="Arial"/>
          <w:noProof/>
          <w:color w:val="000000"/>
          <w:sz w:val="32"/>
          <w:szCs w:val="32"/>
          <w:lang w:eastAsia="de-CH" w:bidi="ar-SA"/>
        </w:rPr>
        <w:lastRenderedPageBreak/>
        <w:drawing>
          <wp:inline distT="0" distB="0" distL="0" distR="0" wp14:anchorId="1218CE06" wp14:editId="5CA47A5E">
            <wp:extent cx="3596461" cy="6163200"/>
            <wp:effectExtent l="0" t="0" r="4445" b="0"/>
            <wp:docPr id="15" name="Clitoral Reduction 3" descr="Clitoral reduction and reconstruction of praeputium clitoridis on a child with Prader st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3596461" cy="616320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z w:val="32"/>
          <w:szCs w:val="32"/>
          <w:lang w:val="de-DE"/>
        </w:rPr>
      </w:pPr>
      <w:r w:rsidRPr="004F2548">
        <w:rPr>
          <w:rFonts w:ascii="Arial" w:eastAsia="Arial-BoldMT" w:hAnsi="Arial" w:cs="Arial"/>
          <w:b/>
          <w:bCs/>
          <w:color w:val="000000"/>
          <w:spacing w:val="4"/>
          <w:w w:val="85"/>
          <w:sz w:val="20"/>
          <w:szCs w:val="20"/>
          <w:lang w:val="de-DE"/>
        </w:rPr>
        <w:t>Source:</w:t>
      </w:r>
      <w:r w:rsidRPr="004F2548">
        <w:rPr>
          <w:rFonts w:ascii="Arial" w:eastAsia="ArialMT" w:hAnsi="Arial" w:cs="Arial"/>
          <w:color w:val="000000"/>
          <w:spacing w:val="4"/>
          <w:w w:val="85"/>
          <w:sz w:val="20"/>
          <w:szCs w:val="20"/>
          <w:lang w:val="de-DE"/>
        </w:rPr>
        <w:t xml:space="preserve"> Finke/Höhne: </w:t>
      </w:r>
      <w:r w:rsidRPr="004F2548">
        <w:rPr>
          <w:rFonts w:ascii="Arial" w:eastAsia="Arial-ItalicMT" w:hAnsi="Arial" w:cs="Arial"/>
          <w:i/>
          <w:iCs/>
          <w:color w:val="000000"/>
          <w:spacing w:val="4"/>
          <w:w w:val="85"/>
          <w:sz w:val="20"/>
          <w:szCs w:val="20"/>
          <w:lang w:val="de-DE"/>
        </w:rPr>
        <w:t>Intersexualität bei Kindern</w:t>
      </w:r>
      <w:r w:rsidRPr="004F2548">
        <w:rPr>
          <w:rFonts w:ascii="Arial" w:eastAsia="ArialMT" w:hAnsi="Arial" w:cs="Arial"/>
          <w:color w:val="000000"/>
          <w:spacing w:val="4"/>
          <w:w w:val="85"/>
          <w:sz w:val="20"/>
          <w:szCs w:val="20"/>
          <w:lang w:val="de-DE"/>
        </w:rPr>
        <w:t>, 2008</w:t>
      </w:r>
    </w:p>
    <w:p w:rsidR="004E6E84" w:rsidRPr="004F2548" w:rsidRDefault="008E40ED">
      <w:pPr>
        <w:autoSpaceDE w:val="0"/>
        <w:spacing w:line="288" w:lineRule="auto"/>
        <w:jc w:val="center"/>
        <w:textAlignment w:val="center"/>
        <w:rPr>
          <w:rFonts w:ascii="Arial" w:eastAsia="Times-Roman" w:hAnsi="Arial" w:cs="Arial"/>
          <w:color w:val="000000"/>
          <w:spacing w:val="4"/>
          <w:w w:val="85"/>
          <w:sz w:val="20"/>
          <w:szCs w:val="20"/>
          <w:lang w:val="en-US"/>
        </w:rPr>
      </w:pPr>
      <w:r w:rsidRPr="004F2548">
        <w:rPr>
          <w:rFonts w:ascii="Arial" w:eastAsia="ArialMT" w:hAnsi="Arial" w:cs="Arial"/>
          <w:color w:val="000000"/>
          <w:spacing w:val="4"/>
          <w:w w:val="85"/>
          <w:sz w:val="20"/>
          <w:szCs w:val="20"/>
          <w:lang w:val="en-US"/>
        </w:rPr>
        <w:t xml:space="preserve">Caption 8b: </w:t>
      </w:r>
      <w:r w:rsidRPr="004F2548">
        <w:rPr>
          <w:rFonts w:ascii="Arial" w:eastAsia="Arial-BoldItalicMT" w:hAnsi="Arial" w:cs="Arial"/>
          <w:b/>
          <w:bCs/>
          <w:i/>
          <w:iCs/>
          <w:color w:val="000000"/>
          <w:spacing w:val="4"/>
          <w:w w:val="85"/>
          <w:sz w:val="20"/>
          <w:szCs w:val="20"/>
          <w:lang w:val="en-US"/>
        </w:rPr>
        <w:t xml:space="preserve">“Material shortage” [of skin] while reconstructing the </w:t>
      </w:r>
      <w:proofErr w:type="spellStart"/>
      <w:r w:rsidRPr="004F2548">
        <w:rPr>
          <w:rFonts w:ascii="Arial" w:eastAsia="Arial-BoldItalicMT" w:hAnsi="Arial" w:cs="Arial"/>
          <w:b/>
          <w:bCs/>
          <w:i/>
          <w:iCs/>
          <w:color w:val="000000"/>
          <w:spacing w:val="4"/>
          <w:w w:val="85"/>
          <w:sz w:val="20"/>
          <w:szCs w:val="20"/>
          <w:lang w:val="en-US"/>
        </w:rPr>
        <w:t>praeputium</w:t>
      </w:r>
      <w:proofErr w:type="spellEnd"/>
      <w:r w:rsidRPr="004F2548">
        <w:rPr>
          <w:rFonts w:ascii="Arial" w:eastAsia="Arial-BoldItalicMT" w:hAnsi="Arial" w:cs="Arial"/>
          <w:b/>
          <w:bCs/>
          <w:i/>
          <w:iCs/>
          <w:color w:val="000000"/>
          <w:spacing w:val="4"/>
          <w:w w:val="85"/>
          <w:sz w:val="20"/>
          <w:szCs w:val="20"/>
          <w:lang w:val="en-US"/>
        </w:rPr>
        <w:t xml:space="preserve"> </w:t>
      </w:r>
      <w:proofErr w:type="spellStart"/>
      <w:r w:rsidRPr="004F2548">
        <w:rPr>
          <w:rFonts w:ascii="Arial" w:eastAsia="Arial-BoldItalicMT" w:hAnsi="Arial" w:cs="Arial"/>
          <w:b/>
          <w:bCs/>
          <w:i/>
          <w:iCs/>
          <w:color w:val="000000"/>
          <w:spacing w:val="4"/>
          <w:w w:val="85"/>
          <w:sz w:val="20"/>
          <w:szCs w:val="20"/>
          <w:lang w:val="en-US"/>
        </w:rPr>
        <w:t>clitoridis</w:t>
      </w:r>
      <w:proofErr w:type="spellEnd"/>
      <w:r w:rsidRPr="004F2548">
        <w:rPr>
          <w:rFonts w:ascii="Arial" w:eastAsia="Arial-BoldItalicMT" w:hAnsi="Arial" w:cs="Arial"/>
          <w:b/>
          <w:bCs/>
          <w:i/>
          <w:iCs/>
          <w:color w:val="000000"/>
          <w:spacing w:val="4"/>
          <w:w w:val="85"/>
          <w:sz w:val="20"/>
          <w:szCs w:val="20"/>
          <w:lang w:val="en-US"/>
        </w:rPr>
        <w:t xml:space="preserve"> and the inner labia.</w:t>
      </w:r>
    </w:p>
    <w:p w:rsidR="004E6E84" w:rsidRPr="004F2548" w:rsidRDefault="004E6E84">
      <w:pPr>
        <w:autoSpaceDE w:val="0"/>
        <w:spacing w:line="288" w:lineRule="auto"/>
        <w:jc w:val="center"/>
        <w:textAlignment w:val="center"/>
        <w:rPr>
          <w:rFonts w:ascii="Arial" w:eastAsia="Arial-BoldMT" w:hAnsi="Arial" w:cs="Arial"/>
          <w:b/>
          <w:bCs/>
          <w:color w:val="000000"/>
          <w:spacing w:val="4"/>
          <w:w w:val="85"/>
          <w:sz w:val="20"/>
          <w:szCs w:val="20"/>
          <w:lang w:val="en-US"/>
        </w:rPr>
      </w:pP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fr-CH"/>
        </w:rPr>
      </w:pPr>
      <w:r w:rsidRPr="004F2548">
        <w:rPr>
          <w:rFonts w:ascii="Arial" w:eastAsia="Times-Roman" w:hAnsi="Arial" w:cs="Arial"/>
          <w:noProof/>
          <w:color w:val="000000"/>
          <w:spacing w:val="4"/>
          <w:w w:val="85"/>
          <w:sz w:val="20"/>
          <w:szCs w:val="20"/>
          <w:lang w:eastAsia="de-CH" w:bidi="ar-SA"/>
        </w:rPr>
        <w:drawing>
          <wp:inline distT="0" distB="0" distL="0" distR="0" wp14:anchorId="2CF75F36" wp14:editId="290C6626">
            <wp:extent cx="2875080" cy="2314440"/>
            <wp:effectExtent l="0" t="0" r="1905" b="0"/>
            <wp:docPr id="16" name="Labioplasty" descr="Labioplas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2875080" cy="231444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pacing w:val="4"/>
          <w:w w:val="85"/>
          <w:sz w:val="20"/>
          <w:szCs w:val="20"/>
          <w:lang w:val="fr-CH"/>
        </w:rPr>
      </w:pPr>
      <w:r w:rsidRPr="004F2548">
        <w:rPr>
          <w:rFonts w:ascii="Arial" w:eastAsia="Arial-BoldMT" w:hAnsi="Arial" w:cs="Arial"/>
          <w:b/>
          <w:bCs/>
          <w:color w:val="000000"/>
          <w:spacing w:val="4"/>
          <w:w w:val="85"/>
          <w:sz w:val="20"/>
          <w:szCs w:val="20"/>
          <w:lang w:val="fr-CH"/>
        </w:rPr>
        <w:t>Source:</w:t>
      </w:r>
      <w:r w:rsidRPr="004F2548">
        <w:rPr>
          <w:rFonts w:ascii="Arial" w:eastAsia="ArialMT" w:hAnsi="Arial" w:cs="Arial"/>
          <w:color w:val="000000"/>
          <w:spacing w:val="4"/>
          <w:w w:val="85"/>
          <w:sz w:val="20"/>
          <w:szCs w:val="20"/>
          <w:lang w:val="fr-CH"/>
        </w:rPr>
        <w:t xml:space="preserve"> Pierre </w:t>
      </w:r>
      <w:proofErr w:type="spellStart"/>
      <w:r w:rsidRPr="004F2548">
        <w:rPr>
          <w:rFonts w:ascii="Arial" w:eastAsia="ArialMT" w:hAnsi="Arial" w:cs="Arial"/>
          <w:color w:val="000000"/>
          <w:spacing w:val="4"/>
          <w:w w:val="85"/>
          <w:sz w:val="20"/>
          <w:szCs w:val="20"/>
          <w:lang w:val="fr-CH"/>
        </w:rPr>
        <w:t>Mouriquand</w:t>
      </w:r>
      <w:proofErr w:type="spellEnd"/>
      <w:r w:rsidRPr="004F2548">
        <w:rPr>
          <w:rFonts w:ascii="Arial" w:eastAsia="ArialMT" w:hAnsi="Arial" w:cs="Arial"/>
          <w:color w:val="000000"/>
          <w:spacing w:val="4"/>
          <w:w w:val="85"/>
          <w:sz w:val="20"/>
          <w:szCs w:val="20"/>
          <w:lang w:val="fr-CH"/>
        </w:rPr>
        <w:t>: “Chirurgie des anomalies du développement sexuel - 2007”, at 81: “</w:t>
      </w:r>
      <w:proofErr w:type="spellStart"/>
      <w:r w:rsidRPr="004F2548">
        <w:rPr>
          <w:rFonts w:ascii="Arial" w:eastAsia="ArialMT" w:hAnsi="Arial" w:cs="Arial"/>
          <w:color w:val="000000"/>
          <w:spacing w:val="4"/>
          <w:w w:val="85"/>
          <w:sz w:val="20"/>
          <w:szCs w:val="20"/>
          <w:lang w:val="fr-CH"/>
        </w:rPr>
        <w:t>Labioplastie</w:t>
      </w:r>
      <w:proofErr w:type="spellEnd"/>
      <w:r w:rsidRPr="004F2548">
        <w:rPr>
          <w:rFonts w:ascii="Arial" w:eastAsia="ArialMT" w:hAnsi="Arial" w:cs="Arial"/>
          <w:color w:val="000000"/>
          <w:spacing w:val="4"/>
          <w:w w:val="85"/>
          <w:sz w:val="20"/>
          <w:szCs w:val="20"/>
          <w:lang w:val="fr-CH"/>
        </w:rPr>
        <w:t>”</w:t>
      </w:r>
    </w:p>
    <w:p w:rsidR="004E6E84" w:rsidRPr="004F2548" w:rsidRDefault="008E40ED">
      <w:pPr>
        <w:pStyle w:val="Title2"/>
        <w:pageBreakBefore/>
        <w:autoSpaceDE w:val="0"/>
        <w:spacing w:before="0" w:after="113"/>
        <w:textAlignment w:val="center"/>
        <w:rPr>
          <w:rFonts w:ascii="Arial" w:eastAsia="ColossalisBold" w:hAnsi="Arial" w:cs="Arial"/>
          <w:i w:val="0"/>
          <w:iCs w:val="0"/>
          <w:color w:val="2F387F"/>
          <w:spacing w:val="2"/>
          <w:w w:val="85"/>
          <w:sz w:val="28"/>
          <w:szCs w:val="28"/>
          <w:lang w:val="en-GB"/>
        </w:rPr>
      </w:pPr>
      <w:bookmarkStart w:id="39" w:name="Castration"/>
      <w:r w:rsidRPr="004F2548">
        <w:rPr>
          <w:rFonts w:ascii="Arial" w:eastAsia="ColossalisBold" w:hAnsi="Arial" w:cs="Arial"/>
          <w:i w:val="0"/>
          <w:iCs w:val="0"/>
          <w:color w:val="2F387F"/>
          <w:spacing w:val="2"/>
          <w:w w:val="85"/>
          <w:sz w:val="28"/>
          <w:szCs w:val="28"/>
          <w:lang w:val="en-GB"/>
        </w:rPr>
        <w:lastRenderedPageBreak/>
        <w:t>3. Castration / “</w:t>
      </w:r>
      <w:proofErr w:type="spellStart"/>
      <w:r w:rsidRPr="004F2548">
        <w:rPr>
          <w:rFonts w:ascii="Arial" w:eastAsia="ColossalisBold" w:hAnsi="Arial" w:cs="Arial"/>
          <w:i w:val="0"/>
          <w:iCs w:val="0"/>
          <w:color w:val="2F387F"/>
          <w:spacing w:val="2"/>
          <w:w w:val="85"/>
          <w:sz w:val="28"/>
          <w:szCs w:val="28"/>
          <w:lang w:val="en-GB"/>
        </w:rPr>
        <w:t>Gonadectomy</w:t>
      </w:r>
      <w:proofErr w:type="spellEnd"/>
      <w:r w:rsidRPr="004F2548">
        <w:rPr>
          <w:rFonts w:ascii="Arial" w:eastAsia="ColossalisBold" w:hAnsi="Arial" w:cs="Arial"/>
          <w:i w:val="0"/>
          <w:iCs w:val="0"/>
          <w:color w:val="2F387F"/>
          <w:spacing w:val="2"/>
          <w:w w:val="85"/>
          <w:sz w:val="28"/>
          <w:szCs w:val="28"/>
          <w:lang w:val="en-GB"/>
        </w:rPr>
        <w:t>” / Hysterectomy / (Secondary) Sterilisation</w:t>
      </w:r>
    </w:p>
    <w:bookmarkEnd w:id="39"/>
    <w:p w:rsidR="004E6E84" w:rsidRPr="004F2548" w:rsidRDefault="008E40ED">
      <w:pPr>
        <w:pStyle w:val="KeinAbsatzformat"/>
        <w:spacing w:after="113"/>
        <w:rPr>
          <w:rFonts w:ascii="Arial" w:eastAsia="Arial-BoldMT" w:hAnsi="Arial" w:cs="Arial"/>
          <w:b/>
          <w:bCs/>
          <w:spacing w:val="2"/>
          <w:w w:val="90"/>
          <w:lang w:val="en-GB"/>
        </w:rPr>
      </w:pPr>
      <w:proofErr w:type="gramStart"/>
      <w:r w:rsidRPr="004F2548">
        <w:rPr>
          <w:rFonts w:ascii="Arial" w:eastAsia="Arial-BoldMT" w:hAnsi="Arial" w:cs="Arial"/>
          <w:b/>
          <w:bCs/>
          <w:spacing w:val="2"/>
          <w:w w:val="90"/>
          <w:lang w:val="en-GB"/>
        </w:rPr>
        <w:t xml:space="preserve">Removal of healthy testicles, ovaries, or </w:t>
      </w:r>
      <w:proofErr w:type="spellStart"/>
      <w:r w:rsidRPr="004F2548">
        <w:rPr>
          <w:rFonts w:ascii="Arial" w:eastAsia="Arial-BoldMT" w:hAnsi="Arial" w:cs="Arial"/>
          <w:b/>
          <w:bCs/>
          <w:spacing w:val="2"/>
          <w:w w:val="90"/>
          <w:lang w:val="en-GB"/>
        </w:rPr>
        <w:t>ovotestes</w:t>
      </w:r>
      <w:proofErr w:type="spellEnd"/>
      <w:r w:rsidRPr="004F2548">
        <w:rPr>
          <w:rFonts w:ascii="Arial" w:eastAsia="Arial-BoldMT" w:hAnsi="Arial" w:cs="Arial"/>
          <w:b/>
          <w:bCs/>
          <w:spacing w:val="2"/>
          <w:w w:val="90"/>
          <w:lang w:val="en-GB"/>
        </w:rPr>
        <w:t>, and other potentially fertile reproductive organs.</w:t>
      </w:r>
      <w:proofErr w:type="gramEnd"/>
      <w:r w:rsidRPr="004F2548">
        <w:rPr>
          <w:rFonts w:ascii="Arial" w:eastAsia="Arial-BoldMT" w:hAnsi="Arial" w:cs="Arial"/>
          <w:b/>
          <w:bCs/>
          <w:spacing w:val="2"/>
          <w:w w:val="90"/>
          <w:lang w:val="en-GB"/>
        </w:rPr>
        <w:t xml:space="preserve"> “46,XY Complete Androgen Insufficiency Syndrome (CAIS)” is arguably the 3rd most common diagnosis for cosmetic genital surgeries, other diagnoses include “46,XY Partial Androgen Insufficiency Syndrome (PAIS)”, male-assigned persons with “46,XX Congenital Adrenal Hyperplasia (CAH)”, or other male assigned persons, who have their healthy ovaries and/or uteruses removed.</w:t>
      </w:r>
    </w:p>
    <w:p w:rsidR="004E6E84" w:rsidRPr="004F2548" w:rsidRDefault="008E40ED">
      <w:pPr>
        <w:autoSpaceDE w:val="0"/>
        <w:spacing w:after="113" w:line="288" w:lineRule="auto"/>
        <w:jc w:val="both"/>
        <w:textAlignment w:val="center"/>
        <w:rPr>
          <w:rFonts w:ascii="Arial" w:eastAsia="Arial-BoldMT" w:hAnsi="Arial" w:cs="Arial"/>
          <w:b/>
          <w:bCs/>
          <w:color w:val="000000"/>
          <w:spacing w:val="2"/>
          <w:w w:val="90"/>
          <w:lang w:val="en-GB"/>
        </w:rPr>
      </w:pPr>
      <w:r w:rsidRPr="004F2548">
        <w:rPr>
          <w:rFonts w:ascii="Arial" w:eastAsia="Arial-BoldMT" w:hAnsi="Arial" w:cs="Arial"/>
          <w:b/>
          <w:bCs/>
          <w:color w:val="000000"/>
          <w:spacing w:val="2"/>
          <w:w w:val="90"/>
          <w:lang w:val="en-GB"/>
        </w:rPr>
        <w:t xml:space="preserve">Castrations usually take place under the pretext of an allegedly blanket high risk of cancer, despite that an actual high risk which would justify immediate removal is only present in specific cases (see table below), and the true reason is “better manageability.” Although in many cases persons concerned have no or limited fertility, the gonads by themselves </w:t>
      </w:r>
      <w:proofErr w:type="gramStart"/>
      <w:r w:rsidRPr="004F2548">
        <w:rPr>
          <w:rFonts w:ascii="Arial" w:eastAsia="Arial-BoldMT" w:hAnsi="Arial" w:cs="Arial"/>
          <w:b/>
          <w:bCs/>
          <w:color w:val="000000"/>
          <w:spacing w:val="2"/>
          <w:w w:val="90"/>
          <w:lang w:val="en-GB"/>
        </w:rPr>
        <w:t>are</w:t>
      </w:r>
      <w:proofErr w:type="gramEnd"/>
      <w:r w:rsidRPr="004F2548">
        <w:rPr>
          <w:rFonts w:ascii="Arial" w:eastAsia="Arial-BoldMT" w:hAnsi="Arial" w:cs="Arial"/>
          <w:b/>
          <w:bCs/>
          <w:color w:val="000000"/>
          <w:spacing w:val="2"/>
          <w:w w:val="90"/>
          <w:lang w:val="en-GB"/>
        </w:rPr>
        <w:t xml:space="preserve"> usually healthy and important hormone-producing organs.</w:t>
      </w:r>
    </w:p>
    <w:p w:rsidR="004E6E84" w:rsidRPr="004F2548" w:rsidRDefault="008E40ED">
      <w:pPr>
        <w:autoSpaceDE w:val="0"/>
        <w:spacing w:line="288" w:lineRule="auto"/>
        <w:jc w:val="both"/>
        <w:textAlignment w:val="center"/>
        <w:rPr>
          <w:rFonts w:ascii="Arial" w:eastAsia="Arial-BoldMT" w:hAnsi="Arial" w:cs="Arial"/>
          <w:b/>
          <w:bCs/>
          <w:color w:val="000000"/>
          <w:spacing w:val="2"/>
          <w:w w:val="90"/>
          <w:lang w:val="en-GB"/>
        </w:rPr>
      </w:pPr>
      <w:r w:rsidRPr="004F2548">
        <w:rPr>
          <w:rFonts w:ascii="Arial" w:eastAsia="Arial-BoldMT" w:hAnsi="Arial" w:cs="Arial"/>
          <w:b/>
          <w:bCs/>
          <w:color w:val="000000"/>
          <w:spacing w:val="2"/>
          <w:w w:val="90"/>
          <w:lang w:val="en-GB"/>
        </w:rPr>
        <w:t xml:space="preserve">Nonetheless, clinicians still continue to recommend and perform early </w:t>
      </w:r>
      <w:proofErr w:type="spellStart"/>
      <w:r w:rsidRPr="004F2548">
        <w:rPr>
          <w:rFonts w:ascii="Arial" w:eastAsia="Arial-BoldMT" w:hAnsi="Arial" w:cs="Arial"/>
          <w:b/>
          <w:bCs/>
          <w:color w:val="000000"/>
          <w:spacing w:val="2"/>
          <w:w w:val="90"/>
          <w:lang w:val="en-GB"/>
        </w:rPr>
        <w:t>gonadectomies</w:t>
      </w:r>
      <w:proofErr w:type="spellEnd"/>
      <w:r w:rsidRPr="004F2548">
        <w:rPr>
          <w:rFonts w:ascii="Arial" w:eastAsia="Arial-BoldMT" w:hAnsi="Arial" w:cs="Arial"/>
          <w:b/>
          <w:bCs/>
          <w:color w:val="000000"/>
          <w:spacing w:val="2"/>
          <w:w w:val="90"/>
          <w:lang w:val="en-GB"/>
        </w:rPr>
        <w:t xml:space="preserve"> – despite all the known negative effects of castration, including depression, obesity, metabolic and circulatory troubles, osteoporosis, reduction of cognitive abilities, </w:t>
      </w:r>
      <w:proofErr w:type="gramStart"/>
      <w:r w:rsidRPr="004F2548">
        <w:rPr>
          <w:rFonts w:ascii="Arial" w:eastAsia="Arial-BoldMT" w:hAnsi="Arial" w:cs="Arial"/>
          <w:b/>
          <w:bCs/>
          <w:color w:val="000000"/>
          <w:spacing w:val="2"/>
          <w:w w:val="90"/>
          <w:lang w:val="en-GB"/>
        </w:rPr>
        <w:t>loss</w:t>
      </w:r>
      <w:proofErr w:type="gramEnd"/>
      <w:r w:rsidRPr="004F2548">
        <w:rPr>
          <w:rFonts w:ascii="Arial" w:eastAsia="Arial-BoldMT" w:hAnsi="Arial" w:cs="Arial"/>
          <w:b/>
          <w:bCs/>
          <w:color w:val="000000"/>
          <w:spacing w:val="2"/>
          <w:w w:val="90"/>
          <w:lang w:val="en-GB"/>
        </w:rPr>
        <w:t xml:space="preserve"> of libido. Plus a resulting lifelong dependency on artificial hormones (and adequate hormones are often not covered by health insurance, but have to be paid by the survivors out of their own purse).</w:t>
      </w: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en-US"/>
        </w:rPr>
      </w:pPr>
      <w:r w:rsidRPr="004F2548">
        <w:rPr>
          <w:rFonts w:ascii="Arial" w:eastAsia="Times-Roman" w:hAnsi="Arial" w:cs="Arial"/>
          <w:noProof/>
          <w:color w:val="000000"/>
          <w:sz w:val="32"/>
          <w:szCs w:val="32"/>
          <w:lang w:eastAsia="de-CH" w:bidi="ar-SA"/>
        </w:rPr>
        <w:drawing>
          <wp:inline distT="0" distB="0" distL="0" distR="0" wp14:anchorId="5BB776E0" wp14:editId="28585C9F">
            <wp:extent cx="2876586" cy="3034799"/>
            <wp:effectExtent l="0" t="0" r="0" b="0"/>
            <wp:docPr id="17" name="Castration 1" descr="An inguinal approach for gonadectomy in a CAIS patient with two palpable gonads. Infant after surge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2876586" cy="3034799"/>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z w:val="32"/>
          <w:szCs w:val="32"/>
          <w:lang w:val="en-US"/>
        </w:rPr>
      </w:pPr>
      <w:r w:rsidRPr="004F2548">
        <w:rPr>
          <w:rFonts w:ascii="Arial" w:eastAsia="Arial-BoldMT" w:hAnsi="Arial" w:cs="Arial"/>
          <w:b/>
          <w:bCs/>
          <w:color w:val="000000"/>
          <w:spacing w:val="4"/>
          <w:w w:val="85"/>
          <w:sz w:val="20"/>
          <w:szCs w:val="20"/>
          <w:lang w:val="en-US"/>
        </w:rPr>
        <w:t>Source:</w:t>
      </w:r>
      <w:r w:rsidRPr="004F2548">
        <w:rPr>
          <w:rFonts w:ascii="Arial" w:eastAsia="ArialMT" w:hAnsi="Arial" w:cs="Arial"/>
          <w:color w:val="000000"/>
          <w:spacing w:val="4"/>
          <w:w w:val="85"/>
          <w:sz w:val="20"/>
          <w:szCs w:val="20"/>
          <w:lang w:val="en-US"/>
        </w:rPr>
        <w:t xml:space="preserve"> Maria Marcela </w:t>
      </w:r>
      <w:proofErr w:type="spellStart"/>
      <w:r w:rsidRPr="004F2548">
        <w:rPr>
          <w:rFonts w:ascii="Arial" w:eastAsia="ArialMT" w:hAnsi="Arial" w:cs="Arial"/>
          <w:color w:val="000000"/>
          <w:spacing w:val="4"/>
          <w:w w:val="85"/>
          <w:sz w:val="20"/>
          <w:szCs w:val="20"/>
          <w:lang w:val="en-US"/>
        </w:rPr>
        <w:t>Bailez</w:t>
      </w:r>
      <w:proofErr w:type="spellEnd"/>
      <w:r w:rsidRPr="004F2548">
        <w:rPr>
          <w:rFonts w:ascii="Arial" w:eastAsia="ArialMT" w:hAnsi="Arial" w:cs="Arial"/>
          <w:color w:val="000000"/>
          <w:spacing w:val="4"/>
          <w:w w:val="85"/>
          <w:sz w:val="20"/>
          <w:szCs w:val="20"/>
          <w:lang w:val="en-US"/>
        </w:rPr>
        <w:t xml:space="preserve">: “Intersex Disorders,” in: P. </w:t>
      </w:r>
      <w:proofErr w:type="spellStart"/>
      <w:r w:rsidRPr="004F2548">
        <w:rPr>
          <w:rFonts w:ascii="Arial" w:eastAsia="ArialMT" w:hAnsi="Arial" w:cs="Arial"/>
          <w:color w:val="000000"/>
          <w:spacing w:val="4"/>
          <w:w w:val="85"/>
          <w:sz w:val="20"/>
          <w:szCs w:val="20"/>
          <w:lang w:val="en-US"/>
        </w:rPr>
        <w:t>Puri</w:t>
      </w:r>
      <w:proofErr w:type="spellEnd"/>
      <w:r w:rsidRPr="004F2548">
        <w:rPr>
          <w:rFonts w:ascii="Arial" w:eastAsia="ArialMT" w:hAnsi="Arial" w:cs="Arial"/>
          <w:color w:val="000000"/>
          <w:spacing w:val="4"/>
          <w:w w:val="85"/>
          <w:sz w:val="20"/>
          <w:szCs w:val="20"/>
          <w:lang w:val="en-US"/>
        </w:rPr>
        <w:t xml:space="preserve"> and M. </w:t>
      </w:r>
      <w:proofErr w:type="spellStart"/>
      <w:r w:rsidRPr="004F2548">
        <w:rPr>
          <w:rFonts w:ascii="Arial" w:eastAsia="ArialMT" w:hAnsi="Arial" w:cs="Arial"/>
          <w:color w:val="000000"/>
          <w:spacing w:val="4"/>
          <w:w w:val="85"/>
          <w:sz w:val="20"/>
          <w:szCs w:val="20"/>
          <w:lang w:val="en-US"/>
        </w:rPr>
        <w:t>Höllwarth</w:t>
      </w:r>
      <w:proofErr w:type="spellEnd"/>
      <w:r w:rsidRPr="004F2548">
        <w:rPr>
          <w:rFonts w:ascii="Arial" w:eastAsia="ArialMT" w:hAnsi="Arial" w:cs="Arial"/>
          <w:color w:val="000000"/>
          <w:spacing w:val="4"/>
          <w:w w:val="85"/>
          <w:sz w:val="20"/>
          <w:szCs w:val="20"/>
          <w:lang w:val="en-US"/>
        </w:rPr>
        <w:t xml:space="preserve"> (eds.),</w:t>
      </w:r>
      <w:r w:rsidRPr="004F2548">
        <w:rPr>
          <w:rFonts w:ascii="Arial" w:eastAsia="Arial-ItalicMT" w:hAnsi="Arial" w:cs="Arial"/>
          <w:i/>
          <w:iCs/>
          <w:color w:val="000000"/>
          <w:spacing w:val="4"/>
          <w:w w:val="85"/>
          <w:sz w:val="20"/>
          <w:szCs w:val="20"/>
          <w:lang w:val="en-US"/>
        </w:rPr>
        <w:t xml:space="preserve"> Pediatric Surgery: Diagnosis and Managemen</w:t>
      </w:r>
      <w:r w:rsidRPr="004F2548">
        <w:rPr>
          <w:rFonts w:ascii="Arial" w:eastAsia="ArialMT" w:hAnsi="Arial" w:cs="Arial"/>
          <w:i/>
          <w:iCs/>
          <w:color w:val="000000"/>
          <w:spacing w:val="4"/>
          <w:w w:val="85"/>
          <w:sz w:val="20"/>
          <w:szCs w:val="20"/>
          <w:lang w:val="en-US"/>
        </w:rPr>
        <w:t xml:space="preserve">t, </w:t>
      </w:r>
      <w:r w:rsidRPr="004F2548">
        <w:rPr>
          <w:rFonts w:ascii="Arial" w:eastAsia="ArialMT" w:hAnsi="Arial" w:cs="Arial"/>
          <w:color w:val="000000"/>
          <w:spacing w:val="4"/>
          <w:w w:val="85"/>
          <w:sz w:val="20"/>
          <w:szCs w:val="20"/>
          <w:lang w:val="en-US"/>
        </w:rPr>
        <w:t>Berlin Heidelberg 2009.</w:t>
      </w: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en-US"/>
        </w:rPr>
      </w:pPr>
      <w:r w:rsidRPr="004F2548">
        <w:rPr>
          <w:rFonts w:ascii="Arial" w:eastAsia="Times-Roman" w:hAnsi="Arial" w:cs="Arial"/>
          <w:noProof/>
          <w:color w:val="000000"/>
          <w:sz w:val="32"/>
          <w:szCs w:val="32"/>
          <w:lang w:eastAsia="de-CH" w:bidi="ar-SA"/>
        </w:rPr>
        <w:lastRenderedPageBreak/>
        <w:drawing>
          <wp:inline distT="0" distB="0" distL="0" distR="0" wp14:anchorId="60E61328" wp14:editId="7579C5BC">
            <wp:extent cx="2879640" cy="2770853"/>
            <wp:effectExtent l="0" t="0" r="0" b="0"/>
            <wp:docPr id="18" name="Castration 2" descr="Prevalence of cancer in various forms of DSD. High: Gonadal Dysgenesis. Intermediate: PAIS (15%). Low: CAIS (0.8%), Ovotesticular DSD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2879640" cy="2770853"/>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z w:val="32"/>
          <w:szCs w:val="32"/>
          <w:lang w:val="en-US"/>
        </w:rPr>
      </w:pPr>
      <w:r w:rsidRPr="004F2548">
        <w:rPr>
          <w:rFonts w:ascii="Arial" w:eastAsia="Arial-BoldMT" w:hAnsi="Arial" w:cs="Arial"/>
          <w:b/>
          <w:bCs/>
          <w:color w:val="000000"/>
          <w:spacing w:val="4"/>
          <w:w w:val="85"/>
          <w:sz w:val="20"/>
          <w:szCs w:val="20"/>
          <w:lang w:val="en-US"/>
        </w:rPr>
        <w:t>Source:</w:t>
      </w:r>
      <w:r w:rsidRPr="004F2548">
        <w:rPr>
          <w:rFonts w:ascii="Arial" w:eastAsia="ArialMT" w:hAnsi="Arial" w:cs="Arial"/>
          <w:color w:val="000000"/>
          <w:spacing w:val="4"/>
          <w:w w:val="85"/>
          <w:sz w:val="20"/>
          <w:szCs w:val="20"/>
          <w:lang w:val="en-US"/>
        </w:rPr>
        <w:t xml:space="preserve"> J. </w:t>
      </w:r>
      <w:proofErr w:type="spellStart"/>
      <w:r w:rsidRPr="004F2548">
        <w:rPr>
          <w:rFonts w:ascii="Arial" w:eastAsia="ArialMT" w:hAnsi="Arial" w:cs="Arial"/>
          <w:color w:val="000000"/>
          <w:spacing w:val="4"/>
          <w:w w:val="85"/>
          <w:sz w:val="20"/>
          <w:szCs w:val="20"/>
          <w:lang w:val="en-US"/>
        </w:rPr>
        <w:t>Pleskacova</w:t>
      </w:r>
      <w:proofErr w:type="spellEnd"/>
      <w:r w:rsidRPr="004F2548">
        <w:rPr>
          <w:rFonts w:ascii="Arial" w:eastAsia="ArialMT" w:hAnsi="Arial" w:cs="Arial"/>
          <w:color w:val="000000"/>
          <w:spacing w:val="4"/>
          <w:w w:val="85"/>
          <w:sz w:val="20"/>
          <w:szCs w:val="20"/>
          <w:lang w:val="en-US"/>
        </w:rPr>
        <w:t xml:space="preserve">, R. </w:t>
      </w:r>
      <w:proofErr w:type="spellStart"/>
      <w:r w:rsidRPr="004F2548">
        <w:rPr>
          <w:rFonts w:ascii="Arial" w:eastAsia="ArialMT" w:hAnsi="Arial" w:cs="Arial"/>
          <w:color w:val="000000"/>
          <w:spacing w:val="4"/>
          <w:w w:val="85"/>
          <w:sz w:val="20"/>
          <w:szCs w:val="20"/>
          <w:lang w:val="en-US"/>
        </w:rPr>
        <w:t>Hersmus</w:t>
      </w:r>
      <w:proofErr w:type="spellEnd"/>
      <w:r w:rsidRPr="004F2548">
        <w:rPr>
          <w:rFonts w:ascii="Arial" w:eastAsia="ArialMT" w:hAnsi="Arial" w:cs="Arial"/>
          <w:color w:val="000000"/>
          <w:spacing w:val="4"/>
          <w:w w:val="85"/>
          <w:sz w:val="20"/>
          <w:szCs w:val="20"/>
          <w:lang w:val="en-US"/>
        </w:rPr>
        <w:t xml:space="preserve">, J. </w:t>
      </w:r>
      <w:proofErr w:type="spellStart"/>
      <w:r w:rsidRPr="004F2548">
        <w:rPr>
          <w:rFonts w:ascii="Arial" w:eastAsia="ArialMT" w:hAnsi="Arial" w:cs="Arial"/>
          <w:color w:val="000000"/>
          <w:spacing w:val="4"/>
          <w:w w:val="85"/>
          <w:sz w:val="20"/>
          <w:szCs w:val="20"/>
          <w:lang w:val="en-US"/>
        </w:rPr>
        <w:t>Wolter</w:t>
      </w:r>
      <w:proofErr w:type="spellEnd"/>
      <w:r w:rsidRPr="004F2548">
        <w:rPr>
          <w:rFonts w:ascii="Arial" w:eastAsia="ArialMT" w:hAnsi="Arial" w:cs="Arial"/>
          <w:color w:val="000000"/>
          <w:spacing w:val="4"/>
          <w:w w:val="85"/>
          <w:sz w:val="20"/>
          <w:szCs w:val="20"/>
          <w:lang w:val="en-US"/>
        </w:rPr>
        <w:t xml:space="preserve"> </w:t>
      </w:r>
      <w:proofErr w:type="spellStart"/>
      <w:r w:rsidRPr="004F2548">
        <w:rPr>
          <w:rFonts w:ascii="Arial" w:eastAsia="ArialMT" w:hAnsi="Arial" w:cs="Arial"/>
          <w:color w:val="000000"/>
          <w:spacing w:val="4"/>
          <w:w w:val="85"/>
          <w:sz w:val="20"/>
          <w:szCs w:val="20"/>
          <w:lang w:val="en-US"/>
        </w:rPr>
        <w:t>Oosterhuis</w:t>
      </w:r>
      <w:proofErr w:type="spellEnd"/>
      <w:r w:rsidRPr="004F2548">
        <w:rPr>
          <w:rFonts w:ascii="Arial" w:eastAsia="ArialMT" w:hAnsi="Arial" w:cs="Arial"/>
          <w:color w:val="000000"/>
          <w:spacing w:val="4"/>
          <w:w w:val="85"/>
          <w:sz w:val="20"/>
          <w:szCs w:val="20"/>
          <w:lang w:val="en-US"/>
        </w:rPr>
        <w:t xml:space="preserve">, B.A. </w:t>
      </w:r>
      <w:proofErr w:type="spellStart"/>
      <w:r w:rsidRPr="004F2548">
        <w:rPr>
          <w:rFonts w:ascii="Arial" w:eastAsia="ArialMT" w:hAnsi="Arial" w:cs="Arial"/>
          <w:color w:val="000000"/>
          <w:spacing w:val="4"/>
          <w:w w:val="85"/>
          <w:sz w:val="20"/>
          <w:szCs w:val="20"/>
          <w:lang w:val="en-US"/>
        </w:rPr>
        <w:t>Setyawati</w:t>
      </w:r>
      <w:proofErr w:type="spellEnd"/>
      <w:r w:rsidRPr="004F2548">
        <w:rPr>
          <w:rFonts w:ascii="Arial" w:eastAsia="ArialMT" w:hAnsi="Arial" w:cs="Arial"/>
          <w:color w:val="000000"/>
          <w:spacing w:val="4"/>
          <w:w w:val="85"/>
          <w:sz w:val="20"/>
          <w:szCs w:val="20"/>
          <w:lang w:val="en-US"/>
        </w:rPr>
        <w:t xml:space="preserve">, S.M. </w:t>
      </w:r>
      <w:proofErr w:type="spellStart"/>
      <w:r w:rsidRPr="004F2548">
        <w:rPr>
          <w:rFonts w:ascii="Arial" w:eastAsia="ArialMT" w:hAnsi="Arial" w:cs="Arial"/>
          <w:color w:val="000000"/>
          <w:spacing w:val="4"/>
          <w:w w:val="85"/>
          <w:sz w:val="20"/>
          <w:szCs w:val="20"/>
          <w:lang w:val="en-US"/>
        </w:rPr>
        <w:t>Faradz</w:t>
      </w:r>
      <w:proofErr w:type="spellEnd"/>
      <w:r w:rsidRPr="004F2548">
        <w:rPr>
          <w:rFonts w:ascii="Arial" w:eastAsia="ArialMT" w:hAnsi="Arial" w:cs="Arial"/>
          <w:color w:val="000000"/>
          <w:spacing w:val="4"/>
          <w:w w:val="85"/>
          <w:sz w:val="20"/>
          <w:szCs w:val="20"/>
          <w:lang w:val="en-US"/>
        </w:rPr>
        <w:t xml:space="preserve">, Martine Cools, </w:t>
      </w:r>
      <w:proofErr w:type="spellStart"/>
      <w:r w:rsidRPr="004F2548">
        <w:rPr>
          <w:rFonts w:ascii="Arial" w:eastAsia="ArialMT" w:hAnsi="Arial" w:cs="Arial"/>
          <w:color w:val="000000"/>
          <w:spacing w:val="4"/>
          <w:w w:val="85"/>
          <w:sz w:val="20"/>
          <w:szCs w:val="20"/>
          <w:lang w:val="en-US"/>
        </w:rPr>
        <w:t>Katja</w:t>
      </w:r>
      <w:proofErr w:type="spellEnd"/>
      <w:r w:rsidRPr="004F2548">
        <w:rPr>
          <w:rFonts w:ascii="Arial" w:eastAsia="ArialMT" w:hAnsi="Arial" w:cs="Arial"/>
          <w:color w:val="000000"/>
          <w:spacing w:val="4"/>
          <w:w w:val="85"/>
          <w:sz w:val="20"/>
          <w:szCs w:val="20"/>
          <w:lang w:val="en-US"/>
        </w:rPr>
        <w:t xml:space="preserve"> P. </w:t>
      </w:r>
      <w:proofErr w:type="spellStart"/>
      <w:r w:rsidRPr="004F2548">
        <w:rPr>
          <w:rFonts w:ascii="Arial" w:eastAsia="ArialMT" w:hAnsi="Arial" w:cs="Arial"/>
          <w:color w:val="000000"/>
          <w:spacing w:val="4"/>
          <w:w w:val="85"/>
          <w:sz w:val="20"/>
          <w:szCs w:val="20"/>
          <w:lang w:val="en-US"/>
        </w:rPr>
        <w:t>Wolffenbuttel</w:t>
      </w:r>
      <w:proofErr w:type="spellEnd"/>
      <w:r w:rsidRPr="004F2548">
        <w:rPr>
          <w:rFonts w:ascii="Arial" w:eastAsia="ArialMT" w:hAnsi="Arial" w:cs="Arial"/>
          <w:color w:val="000000"/>
          <w:spacing w:val="4"/>
          <w:w w:val="85"/>
          <w:sz w:val="20"/>
          <w:szCs w:val="20"/>
          <w:lang w:val="en-US"/>
        </w:rPr>
        <w:t xml:space="preserve">, J. </w:t>
      </w:r>
      <w:proofErr w:type="spellStart"/>
      <w:r w:rsidRPr="004F2548">
        <w:rPr>
          <w:rFonts w:ascii="Arial" w:eastAsia="ArialMT" w:hAnsi="Arial" w:cs="Arial"/>
          <w:color w:val="000000"/>
          <w:spacing w:val="4"/>
          <w:w w:val="85"/>
          <w:sz w:val="20"/>
          <w:szCs w:val="20"/>
          <w:lang w:val="en-US"/>
        </w:rPr>
        <w:t>Lebl</w:t>
      </w:r>
      <w:proofErr w:type="spellEnd"/>
      <w:r w:rsidRPr="004F2548">
        <w:rPr>
          <w:rFonts w:ascii="Arial" w:eastAsia="ArialMT" w:hAnsi="Arial" w:cs="Arial"/>
          <w:color w:val="000000"/>
          <w:spacing w:val="4"/>
          <w:w w:val="85"/>
          <w:sz w:val="20"/>
          <w:szCs w:val="20"/>
          <w:lang w:val="en-US"/>
        </w:rPr>
        <w:t xml:space="preserve">, </w:t>
      </w:r>
      <w:proofErr w:type="spellStart"/>
      <w:r w:rsidRPr="004F2548">
        <w:rPr>
          <w:rFonts w:ascii="Arial" w:eastAsia="ArialMT" w:hAnsi="Arial" w:cs="Arial"/>
          <w:color w:val="000000"/>
          <w:spacing w:val="4"/>
          <w:w w:val="85"/>
          <w:sz w:val="20"/>
          <w:szCs w:val="20"/>
          <w:lang w:val="en-US"/>
        </w:rPr>
        <w:t>Stenvert</w:t>
      </w:r>
      <w:proofErr w:type="spellEnd"/>
      <w:r w:rsidRPr="004F2548">
        <w:rPr>
          <w:rFonts w:ascii="Arial" w:eastAsia="ArialMT" w:hAnsi="Arial" w:cs="Arial"/>
          <w:color w:val="000000"/>
          <w:spacing w:val="4"/>
          <w:w w:val="85"/>
          <w:sz w:val="20"/>
          <w:szCs w:val="20"/>
          <w:lang w:val="en-US"/>
        </w:rPr>
        <w:t xml:space="preserve"> L.S. Drop, </w:t>
      </w:r>
      <w:proofErr w:type="spellStart"/>
      <w:r w:rsidRPr="004F2548">
        <w:rPr>
          <w:rFonts w:ascii="Arial" w:eastAsia="ArialMT" w:hAnsi="Arial" w:cs="Arial"/>
          <w:color w:val="000000"/>
          <w:spacing w:val="4"/>
          <w:w w:val="85"/>
          <w:sz w:val="20"/>
          <w:szCs w:val="20"/>
          <w:lang w:val="en-US"/>
        </w:rPr>
        <w:t>Leendert</w:t>
      </w:r>
      <w:proofErr w:type="spellEnd"/>
      <w:r w:rsidRPr="004F2548">
        <w:rPr>
          <w:rFonts w:ascii="Arial" w:eastAsia="ArialMT" w:hAnsi="Arial" w:cs="Arial"/>
          <w:color w:val="000000"/>
          <w:spacing w:val="4"/>
          <w:w w:val="85"/>
          <w:sz w:val="20"/>
          <w:szCs w:val="20"/>
          <w:lang w:val="en-US"/>
        </w:rPr>
        <w:t xml:space="preserve"> H.J. </w:t>
      </w:r>
      <w:proofErr w:type="spellStart"/>
      <w:r w:rsidRPr="004F2548">
        <w:rPr>
          <w:rFonts w:ascii="Arial" w:eastAsia="ArialMT" w:hAnsi="Arial" w:cs="Arial"/>
          <w:color w:val="000000"/>
          <w:spacing w:val="4"/>
          <w:w w:val="85"/>
          <w:sz w:val="20"/>
          <w:szCs w:val="20"/>
          <w:lang w:val="en-US"/>
        </w:rPr>
        <w:t>Looijenga</w:t>
      </w:r>
      <w:proofErr w:type="spellEnd"/>
      <w:r w:rsidRPr="004F2548">
        <w:rPr>
          <w:rFonts w:ascii="Arial" w:eastAsia="ArialMT" w:hAnsi="Arial" w:cs="Arial"/>
          <w:color w:val="000000"/>
          <w:spacing w:val="4"/>
          <w:w w:val="85"/>
          <w:sz w:val="20"/>
          <w:szCs w:val="20"/>
          <w:lang w:val="en-US"/>
        </w:rPr>
        <w:t xml:space="preserve">: “Tumor risk in disorders of sex development,” in: </w:t>
      </w:r>
      <w:r w:rsidRPr="004F2548">
        <w:rPr>
          <w:rFonts w:ascii="Arial" w:eastAsia="Arial-ItalicMT" w:hAnsi="Arial" w:cs="Arial"/>
          <w:i/>
          <w:iCs/>
          <w:color w:val="000000"/>
          <w:spacing w:val="4"/>
          <w:w w:val="85"/>
          <w:sz w:val="20"/>
          <w:szCs w:val="20"/>
          <w:lang w:val="en-US"/>
        </w:rPr>
        <w:t xml:space="preserve">Sexual Development </w:t>
      </w:r>
      <w:r w:rsidRPr="004F2548">
        <w:rPr>
          <w:rFonts w:ascii="Arial" w:eastAsia="ArialMT" w:hAnsi="Arial" w:cs="Arial"/>
          <w:color w:val="000000"/>
          <w:spacing w:val="4"/>
          <w:w w:val="85"/>
          <w:sz w:val="20"/>
          <w:szCs w:val="20"/>
          <w:lang w:val="en-US"/>
        </w:rPr>
        <w:t>2010 Sep;4(4-5):259-69.</w:t>
      </w:r>
    </w:p>
    <w:p w:rsidR="000A5BE6" w:rsidRPr="004F2548" w:rsidRDefault="008E40ED">
      <w:pPr>
        <w:autoSpaceDE w:val="0"/>
        <w:spacing w:line="288" w:lineRule="auto"/>
        <w:jc w:val="center"/>
        <w:textAlignment w:val="center"/>
        <w:rPr>
          <w:rFonts w:ascii="Arial" w:eastAsia="Arial-BoldMT" w:hAnsi="Arial" w:cs="Arial"/>
          <w:b/>
          <w:bCs/>
          <w:color w:val="000000"/>
          <w:spacing w:val="4"/>
          <w:w w:val="85"/>
          <w:sz w:val="20"/>
          <w:szCs w:val="20"/>
          <w:lang w:val="en-US"/>
        </w:rPr>
      </w:pPr>
      <w:r w:rsidRPr="004F2548">
        <w:rPr>
          <w:rFonts w:ascii="Arial" w:eastAsia="Times-Roman" w:hAnsi="Arial" w:cs="Arial"/>
          <w:noProof/>
          <w:color w:val="000000"/>
          <w:sz w:val="32"/>
          <w:szCs w:val="32"/>
          <w:lang w:eastAsia="de-CH" w:bidi="ar-SA"/>
        </w:rPr>
        <w:drawing>
          <wp:inline distT="0" distB="0" distL="0" distR="0" wp14:anchorId="5BA3C631" wp14:editId="34F71A3F">
            <wp:extent cx="3238775" cy="1904400"/>
            <wp:effectExtent l="0" t="0" r="0" b="635"/>
            <wp:docPr id="19" name="Castration 3" descr="3 months old with scrotal hypospadias and right impalpable gonad: Uterus and dysplastic gonad removed, hypospadias repaired. Uterus is being surgically remov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3238775" cy="1904400"/>
                    </a:xfrm>
                    <a:prstGeom prst="rect">
                      <a:avLst/>
                    </a:prstGeom>
                  </pic:spPr>
                </pic:pic>
              </a:graphicData>
            </a:graphic>
          </wp:inline>
        </w:drawing>
      </w:r>
    </w:p>
    <w:p w:rsidR="004E6E84" w:rsidRPr="004F2548" w:rsidRDefault="008E40ED">
      <w:pPr>
        <w:autoSpaceDE w:val="0"/>
        <w:spacing w:line="288" w:lineRule="auto"/>
        <w:jc w:val="center"/>
        <w:textAlignment w:val="center"/>
        <w:rPr>
          <w:rFonts w:ascii="Arial" w:eastAsia="Times-Roman" w:hAnsi="Arial" w:cs="Arial"/>
          <w:color w:val="000000"/>
          <w:sz w:val="32"/>
          <w:szCs w:val="32"/>
          <w:lang w:val="en-US"/>
        </w:rPr>
      </w:pPr>
      <w:r w:rsidRPr="004F2548">
        <w:rPr>
          <w:rFonts w:ascii="Arial" w:eastAsia="Arial-BoldMT" w:hAnsi="Arial" w:cs="Arial"/>
          <w:b/>
          <w:bCs/>
          <w:color w:val="000000"/>
          <w:spacing w:val="4"/>
          <w:w w:val="85"/>
          <w:sz w:val="20"/>
          <w:szCs w:val="20"/>
          <w:lang w:val="en-US"/>
        </w:rPr>
        <w:t>Source:</w:t>
      </w:r>
      <w:r w:rsidRPr="004F2548">
        <w:rPr>
          <w:rFonts w:ascii="Arial" w:eastAsia="ArialMT" w:hAnsi="Arial" w:cs="Arial"/>
          <w:color w:val="000000"/>
          <w:spacing w:val="4"/>
          <w:w w:val="85"/>
          <w:sz w:val="20"/>
          <w:szCs w:val="20"/>
          <w:lang w:val="en-US"/>
        </w:rPr>
        <w:t xml:space="preserve"> J. L. </w:t>
      </w:r>
      <w:proofErr w:type="spellStart"/>
      <w:r w:rsidRPr="004F2548">
        <w:rPr>
          <w:rFonts w:ascii="Arial" w:eastAsia="ArialMT" w:hAnsi="Arial" w:cs="Arial"/>
          <w:color w:val="000000"/>
          <w:spacing w:val="4"/>
          <w:w w:val="85"/>
          <w:sz w:val="20"/>
          <w:szCs w:val="20"/>
          <w:lang w:val="en-US"/>
        </w:rPr>
        <w:t>Pippi</w:t>
      </w:r>
      <w:proofErr w:type="spellEnd"/>
      <w:r w:rsidRPr="004F2548">
        <w:rPr>
          <w:rFonts w:ascii="Arial" w:eastAsia="ArialMT" w:hAnsi="Arial" w:cs="Arial"/>
          <w:color w:val="000000"/>
          <w:spacing w:val="4"/>
          <w:w w:val="85"/>
          <w:sz w:val="20"/>
          <w:szCs w:val="20"/>
          <w:lang w:val="en-US"/>
        </w:rPr>
        <w:t xml:space="preserve"> Salle: “Decisions and Dilemmas in the Management of Disorders of Sexual [sic!] Development (DSD),” 2007, at 20.</w:t>
      </w:r>
    </w:p>
    <w:p w:rsidR="004E6E84" w:rsidRPr="004F2548" w:rsidRDefault="004E6E84">
      <w:pPr>
        <w:autoSpaceDE w:val="0"/>
        <w:spacing w:line="288" w:lineRule="auto"/>
        <w:jc w:val="center"/>
        <w:textAlignment w:val="center"/>
        <w:rPr>
          <w:rFonts w:ascii="Arial" w:eastAsia="Arial-BoldMT" w:hAnsi="Arial" w:cs="Arial"/>
          <w:b/>
          <w:bCs/>
          <w:color w:val="000000"/>
          <w:spacing w:val="4"/>
          <w:w w:val="85"/>
          <w:sz w:val="20"/>
          <w:szCs w:val="20"/>
          <w:lang w:val="en-US"/>
        </w:rPr>
      </w:pPr>
    </w:p>
    <w:p w:rsidR="004E6E84" w:rsidRPr="004F2548" w:rsidRDefault="008E40ED">
      <w:pPr>
        <w:pStyle w:val="Title2"/>
        <w:pageBreakBefore/>
        <w:autoSpaceDE w:val="0"/>
        <w:spacing w:before="0" w:after="113"/>
        <w:textAlignment w:val="center"/>
        <w:rPr>
          <w:rFonts w:ascii="Arial" w:eastAsia="ColossalisBold" w:hAnsi="Arial" w:cs="Arial"/>
          <w:i w:val="0"/>
          <w:iCs w:val="0"/>
          <w:color w:val="2F387F"/>
          <w:spacing w:val="2"/>
          <w:w w:val="85"/>
          <w:sz w:val="28"/>
          <w:szCs w:val="28"/>
          <w:lang w:val="en-GB"/>
        </w:rPr>
      </w:pPr>
      <w:bookmarkStart w:id="40" w:name="4_Bad_results__Gonadectomy_Feminizing_Ge"/>
      <w:r w:rsidRPr="004F2548">
        <w:rPr>
          <w:rFonts w:ascii="Arial" w:eastAsia="ColossalisBold" w:hAnsi="Arial" w:cs="Arial"/>
          <w:i w:val="0"/>
          <w:iCs w:val="0"/>
          <w:color w:val="2F387F"/>
          <w:spacing w:val="2"/>
          <w:w w:val="85"/>
          <w:sz w:val="28"/>
          <w:szCs w:val="28"/>
          <w:lang w:val="en-GB"/>
        </w:rPr>
        <w:lastRenderedPageBreak/>
        <w:t>4. "Bad results" / "</w:t>
      </w:r>
      <w:proofErr w:type="spellStart"/>
      <w:r w:rsidRPr="004F2548">
        <w:rPr>
          <w:rFonts w:ascii="Arial" w:eastAsia="ColossalisBold" w:hAnsi="Arial" w:cs="Arial"/>
          <w:i w:val="0"/>
          <w:iCs w:val="0"/>
          <w:color w:val="2F387F"/>
          <w:spacing w:val="2"/>
          <w:w w:val="85"/>
          <w:sz w:val="28"/>
          <w:szCs w:val="28"/>
          <w:lang w:val="en-GB"/>
        </w:rPr>
        <w:t>Gonadectomy</w:t>
      </w:r>
      <w:proofErr w:type="spellEnd"/>
      <w:r w:rsidRPr="004F2548">
        <w:rPr>
          <w:rFonts w:ascii="Arial" w:eastAsia="ColossalisBold" w:hAnsi="Arial" w:cs="Arial"/>
          <w:i w:val="0"/>
          <w:iCs w:val="0"/>
          <w:color w:val="2F387F"/>
          <w:spacing w:val="2"/>
          <w:w w:val="85"/>
          <w:sz w:val="28"/>
          <w:szCs w:val="28"/>
          <w:lang w:val="en-GB"/>
        </w:rPr>
        <w:t xml:space="preserve">, Feminizing </w:t>
      </w:r>
      <w:proofErr w:type="spellStart"/>
      <w:r w:rsidRPr="004F2548">
        <w:rPr>
          <w:rFonts w:ascii="Arial" w:eastAsia="ColossalisBold" w:hAnsi="Arial" w:cs="Arial"/>
          <w:i w:val="0"/>
          <w:iCs w:val="0"/>
          <w:color w:val="2F387F"/>
          <w:spacing w:val="2"/>
          <w:w w:val="85"/>
          <w:sz w:val="28"/>
          <w:szCs w:val="28"/>
          <w:lang w:val="en-GB"/>
        </w:rPr>
        <w:t>Genitoplasty</w:t>
      </w:r>
      <w:proofErr w:type="spellEnd"/>
      <w:r w:rsidRPr="004F2548">
        <w:rPr>
          <w:rFonts w:ascii="Arial" w:eastAsia="ColossalisBold" w:hAnsi="Arial" w:cs="Arial"/>
          <w:i w:val="0"/>
          <w:iCs w:val="0"/>
          <w:color w:val="2F387F"/>
          <w:spacing w:val="2"/>
          <w:w w:val="85"/>
          <w:sz w:val="28"/>
          <w:szCs w:val="28"/>
          <w:lang w:val="en-GB"/>
        </w:rPr>
        <w:t>"</w:t>
      </w:r>
      <w:bookmarkStart w:id="41" w:name="_GoBack"/>
      <w:bookmarkEnd w:id="40"/>
      <w:bookmarkEnd w:id="41"/>
    </w:p>
    <w:p w:rsidR="004E6E84" w:rsidRPr="002069BF" w:rsidRDefault="008E40ED">
      <w:pPr>
        <w:autoSpaceDE w:val="0"/>
        <w:spacing w:line="288" w:lineRule="auto"/>
        <w:jc w:val="center"/>
        <w:textAlignment w:val="center"/>
        <w:rPr>
          <w:rFonts w:ascii="Arial" w:eastAsia="Times-Roman" w:hAnsi="Arial" w:cs="Arial"/>
          <w:color w:val="000000"/>
          <w:sz w:val="32"/>
          <w:szCs w:val="32"/>
          <w:lang w:val="en-US"/>
        </w:rPr>
      </w:pPr>
      <w:r w:rsidRPr="004F2548">
        <w:rPr>
          <w:rFonts w:ascii="Arial" w:eastAsia="Times-Roman" w:hAnsi="Arial" w:cs="Arial"/>
          <w:noProof/>
          <w:color w:val="000000"/>
          <w:sz w:val="32"/>
          <w:szCs w:val="32"/>
          <w:lang w:eastAsia="de-CH" w:bidi="ar-SA"/>
        </w:rPr>
        <w:drawing>
          <wp:inline distT="0" distB="0" distL="0" distR="0" wp14:anchorId="06B6B191" wp14:editId="29C6B083">
            <wp:extent cx="5753044" cy="2346840"/>
            <wp:effectExtent l="0" t="0" r="635" b="0"/>
            <wp:docPr id="20" name="Bad results" descr="Bad resul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753044" cy="2346840"/>
                    </a:xfrm>
                    <a:prstGeom prst="rect">
                      <a:avLst/>
                    </a:prstGeom>
                    <a:noFill/>
                  </pic:spPr>
                </pic:pic>
              </a:graphicData>
            </a:graphic>
          </wp:inline>
        </w:drawing>
      </w:r>
      <w:r w:rsidRPr="002069BF">
        <w:rPr>
          <w:rFonts w:ascii="Arial" w:eastAsia="Arial-BoldMT" w:hAnsi="Arial" w:cs="Arial"/>
          <w:b/>
          <w:bCs/>
          <w:color w:val="000000"/>
          <w:spacing w:val="4"/>
          <w:w w:val="85"/>
          <w:sz w:val="20"/>
          <w:szCs w:val="20"/>
          <w:lang w:val="en-US"/>
        </w:rPr>
        <w:t>Caption:</w:t>
      </w:r>
      <w:r w:rsidRPr="002069BF">
        <w:rPr>
          <w:rFonts w:ascii="Arial" w:eastAsia="ArialMT" w:hAnsi="Arial" w:cs="Arial"/>
          <w:color w:val="000000"/>
          <w:spacing w:val="4"/>
          <w:w w:val="85"/>
          <w:sz w:val="20"/>
          <w:szCs w:val="20"/>
          <w:lang w:val="en-US"/>
        </w:rPr>
        <w:t xml:space="preserve"> 2a,b: </w:t>
      </w:r>
      <w:r w:rsidRPr="002069BF">
        <w:rPr>
          <w:rFonts w:ascii="Arial" w:eastAsia="Arial-BoldItalicMT" w:hAnsi="Arial" w:cs="Arial"/>
          <w:b/>
          <w:bCs/>
          <w:i/>
          <w:iCs/>
          <w:color w:val="000000"/>
          <w:spacing w:val="4"/>
          <w:w w:val="85"/>
          <w:sz w:val="20"/>
          <w:szCs w:val="20"/>
          <w:lang w:val="en-US"/>
        </w:rPr>
        <w:t xml:space="preserve">“Bad Results of Correction after Feminisation, and”, </w:t>
      </w:r>
      <w:r w:rsidRPr="002069BF">
        <w:rPr>
          <w:rFonts w:ascii="Arial" w:eastAsia="ArialMT" w:hAnsi="Arial" w:cs="Arial"/>
          <w:color w:val="000000"/>
          <w:spacing w:val="4"/>
          <w:w w:val="85"/>
          <w:sz w:val="20"/>
          <w:szCs w:val="20"/>
          <w:lang w:val="en-US"/>
        </w:rPr>
        <w:t xml:space="preserve">c,d: </w:t>
      </w:r>
      <w:r w:rsidRPr="002069BF">
        <w:rPr>
          <w:rFonts w:ascii="Arial" w:eastAsia="Arial-BoldItalicMT" w:hAnsi="Arial" w:cs="Arial"/>
          <w:b/>
          <w:bCs/>
          <w:i/>
          <w:iCs/>
          <w:color w:val="000000"/>
          <w:spacing w:val="4"/>
          <w:w w:val="85"/>
          <w:sz w:val="20"/>
          <w:szCs w:val="20"/>
          <w:lang w:val="en-US"/>
        </w:rPr>
        <w:t xml:space="preserve">“after Hypospadias Repair” – </w:t>
      </w:r>
      <w:r w:rsidRPr="002069BF">
        <w:rPr>
          <w:rFonts w:ascii="Arial" w:eastAsia="Arial-BoldMT" w:hAnsi="Arial" w:cs="Arial"/>
          <w:b/>
          <w:bCs/>
          <w:color w:val="000000"/>
          <w:spacing w:val="4"/>
          <w:w w:val="85"/>
          <w:sz w:val="20"/>
          <w:szCs w:val="20"/>
          <w:lang w:val="en-US"/>
        </w:rPr>
        <w:t>Source:</w:t>
      </w:r>
      <w:r w:rsidRPr="002069BF">
        <w:rPr>
          <w:rFonts w:ascii="Arial" w:eastAsia="ArialMT" w:hAnsi="Arial" w:cs="Arial"/>
          <w:color w:val="000000"/>
          <w:spacing w:val="4"/>
          <w:w w:val="85"/>
          <w:sz w:val="20"/>
          <w:szCs w:val="20"/>
          <w:lang w:val="en-US"/>
        </w:rPr>
        <w:t xml:space="preserve"> M. Westenfelder: “Medizinische und juristische Aspekte zur Behandlung intersexueller Differenzierungsstörungen,” </w:t>
      </w:r>
      <w:r w:rsidRPr="002069BF">
        <w:rPr>
          <w:rFonts w:ascii="Arial" w:eastAsia="Arial-ItalicMT" w:hAnsi="Arial" w:cs="Arial"/>
          <w:i/>
          <w:iCs/>
          <w:color w:val="000000"/>
          <w:spacing w:val="4"/>
          <w:w w:val="85"/>
          <w:sz w:val="20"/>
          <w:szCs w:val="20"/>
          <w:lang w:val="en-US"/>
        </w:rPr>
        <w:t>Der Urologe</w:t>
      </w:r>
      <w:r w:rsidRPr="002069BF">
        <w:rPr>
          <w:rFonts w:ascii="Arial" w:eastAsia="ArialMT" w:hAnsi="Arial" w:cs="Arial"/>
          <w:color w:val="000000"/>
          <w:spacing w:val="4"/>
          <w:w w:val="85"/>
          <w:sz w:val="20"/>
          <w:szCs w:val="20"/>
          <w:lang w:val="en-US"/>
        </w:rPr>
        <w:t xml:space="preserve"> 5 / 2011 p. 593–599.</w:t>
      </w:r>
    </w:p>
    <w:p w:rsidR="004E6E84" w:rsidRPr="004F2548" w:rsidRDefault="008E40ED">
      <w:pPr>
        <w:autoSpaceDE w:val="0"/>
        <w:jc w:val="center"/>
        <w:rPr>
          <w:rFonts w:ascii="Arial" w:eastAsia="Arial-BoldMT" w:hAnsi="Arial" w:cs="Arial"/>
          <w:b/>
          <w:bCs/>
          <w:color w:val="000000"/>
          <w:spacing w:val="4"/>
          <w:w w:val="85"/>
          <w:sz w:val="20"/>
          <w:szCs w:val="20"/>
          <w:lang w:val="en-US"/>
        </w:rPr>
      </w:pPr>
      <w:r w:rsidRPr="004F2548">
        <w:rPr>
          <w:rFonts w:ascii="Arial" w:eastAsia="Arial-BoldMT" w:hAnsi="Arial" w:cs="Arial"/>
          <w:b/>
          <w:bCs/>
          <w:noProof/>
          <w:color w:val="000000"/>
          <w:spacing w:val="4"/>
          <w:w w:val="85"/>
          <w:sz w:val="20"/>
          <w:szCs w:val="20"/>
          <w:lang w:eastAsia="de-CH" w:bidi="ar-SA"/>
        </w:rPr>
        <w:drawing>
          <wp:inline distT="0" distB="0" distL="0" distR="0" wp14:anchorId="466E6B34" wp14:editId="15138D06">
            <wp:extent cx="3597759" cy="2484000"/>
            <wp:effectExtent l="0" t="0" r="3175" b="0"/>
            <wp:docPr id="21" name="Gonadectomy, Genitoplasty 1" descr="Gonadectomy, Genitoplasty: PAIS: Bilateral gonadectomy, skin biopsy for genetics study, feminizing genitoplasty performed age 6 months. Infant with removed gonad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597759" cy="2484000"/>
                    </a:xfrm>
                    <a:prstGeom prst="rect">
                      <a:avLst/>
                    </a:prstGeom>
                  </pic:spPr>
                </pic:pic>
              </a:graphicData>
            </a:graphic>
          </wp:inline>
        </w:drawing>
      </w:r>
    </w:p>
    <w:p w:rsidR="000A5BE6" w:rsidRPr="004F2548" w:rsidRDefault="008E40ED">
      <w:pPr>
        <w:autoSpaceDE w:val="0"/>
        <w:jc w:val="center"/>
        <w:rPr>
          <w:rFonts w:ascii="Arial" w:eastAsia="Arial-BoldMT" w:hAnsi="Arial" w:cs="Arial"/>
          <w:b/>
          <w:bCs/>
          <w:color w:val="000000"/>
          <w:spacing w:val="4"/>
          <w:w w:val="85"/>
          <w:sz w:val="20"/>
          <w:szCs w:val="20"/>
          <w:lang w:val="en-US"/>
        </w:rPr>
      </w:pPr>
      <w:r w:rsidRPr="004F2548">
        <w:rPr>
          <w:rFonts w:ascii="Arial" w:hAnsi="Arial" w:cs="Arial"/>
          <w:noProof/>
          <w:lang w:eastAsia="de-CH" w:bidi="ar-SA"/>
        </w:rPr>
        <w:drawing>
          <wp:inline distT="0" distB="0" distL="0" distR="0" wp14:anchorId="2A15DE92" wp14:editId="24085424">
            <wp:extent cx="3589043" cy="2476440"/>
            <wp:effectExtent l="0" t="0" r="0" b="635"/>
            <wp:docPr id="22" name="Gonadectomy, Genitoplasty 2" descr="Gonadectomy, Genitoplasty: Infant during and after clitoral reduction and feminizing genitoplasty.&#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3589043" cy="2476440"/>
                    </a:xfrm>
                    <a:prstGeom prst="rect">
                      <a:avLst/>
                    </a:prstGeom>
                  </pic:spPr>
                </pic:pic>
              </a:graphicData>
            </a:graphic>
          </wp:inline>
        </w:drawing>
      </w:r>
    </w:p>
    <w:p w:rsidR="004E6E84" w:rsidRPr="000A5BE6" w:rsidRDefault="008E40ED">
      <w:pPr>
        <w:autoSpaceDE w:val="0"/>
        <w:jc w:val="center"/>
        <w:rPr>
          <w:rFonts w:cs="Times New Roman"/>
          <w:lang w:val="en-US"/>
        </w:rPr>
      </w:pPr>
      <w:r w:rsidRPr="004F2548">
        <w:rPr>
          <w:rFonts w:ascii="Arial" w:eastAsia="Arial-BoldMT" w:hAnsi="Arial" w:cs="Arial"/>
          <w:b/>
          <w:bCs/>
          <w:color w:val="000000"/>
          <w:spacing w:val="4"/>
          <w:w w:val="85"/>
          <w:sz w:val="20"/>
          <w:szCs w:val="20"/>
          <w:lang w:val="en-US"/>
        </w:rPr>
        <w:t>Source:</w:t>
      </w:r>
      <w:r w:rsidRPr="004F2548">
        <w:rPr>
          <w:rFonts w:ascii="Arial" w:eastAsia="ArialMT" w:hAnsi="Arial" w:cs="Arial"/>
          <w:color w:val="000000"/>
          <w:spacing w:val="4"/>
          <w:w w:val="85"/>
          <w:sz w:val="20"/>
          <w:szCs w:val="20"/>
          <w:lang w:val="en-US"/>
        </w:rPr>
        <w:t xml:space="preserve"> J. L. </w:t>
      </w:r>
      <w:proofErr w:type="spellStart"/>
      <w:r w:rsidRPr="004F2548">
        <w:rPr>
          <w:rFonts w:ascii="Arial" w:eastAsia="ArialMT" w:hAnsi="Arial" w:cs="Arial"/>
          <w:color w:val="000000"/>
          <w:spacing w:val="4"/>
          <w:w w:val="85"/>
          <w:sz w:val="20"/>
          <w:szCs w:val="20"/>
          <w:lang w:val="en-US"/>
        </w:rPr>
        <w:t>Pippi</w:t>
      </w:r>
      <w:proofErr w:type="spellEnd"/>
      <w:r w:rsidRPr="004F2548">
        <w:rPr>
          <w:rFonts w:ascii="Arial" w:eastAsia="ArialMT" w:hAnsi="Arial" w:cs="Arial"/>
          <w:color w:val="000000"/>
          <w:spacing w:val="4"/>
          <w:w w:val="85"/>
          <w:sz w:val="20"/>
          <w:szCs w:val="20"/>
          <w:lang w:val="en-US"/>
        </w:rPr>
        <w:t xml:space="preserve"> Salle: “Decisions and Dilemmas in the Management of Disorders of Sexual [sic!] Development (DSD)”, 2007, at</w:t>
      </w:r>
      <w:r w:rsidRPr="000A5BE6">
        <w:rPr>
          <w:rFonts w:eastAsia="ArialMT" w:cs="Times New Roman"/>
          <w:color w:val="000000"/>
          <w:spacing w:val="4"/>
          <w:w w:val="85"/>
          <w:sz w:val="20"/>
          <w:szCs w:val="20"/>
          <w:lang w:val="en-US"/>
        </w:rPr>
        <w:t xml:space="preserve"> 20.</w:t>
      </w:r>
    </w:p>
    <w:sectPr w:rsidR="004E6E84" w:rsidRPr="000A5B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67" w:rsidRDefault="00D36667">
      <w:r>
        <w:separator/>
      </w:r>
    </w:p>
  </w:endnote>
  <w:endnote w:type="continuationSeparator" w:id="0">
    <w:p w:rsidR="00D36667" w:rsidRDefault="00D3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Pro-Regular">
    <w:altName w:val="MS Mincho"/>
    <w:charset w:val="80"/>
    <w:family w:val="auto"/>
    <w:pitch w:val="default"/>
  </w:font>
  <w:font w:name="Helvetica-Bold">
    <w:altName w:val="MS Mincho"/>
    <w:charset w:val="80"/>
    <w:family w:val="auto"/>
    <w:pitch w:val="default"/>
  </w:font>
  <w:font w:name="Arial-BoldMT">
    <w:altName w:val="MS Mincho"/>
    <w:charset w:val="80"/>
    <w:family w:val="auto"/>
    <w:pitch w:val="default"/>
  </w:font>
  <w:font w:name="Baskerville-Italic">
    <w:altName w:val="MS Mincho"/>
    <w:charset w:val="80"/>
    <w:family w:val="script"/>
    <w:pitch w:val="default"/>
  </w:font>
  <w:font w:name="Baskerville">
    <w:altName w:val="MS Mincho"/>
    <w:charset w:val="80"/>
    <w:family w:val="auto"/>
    <w:pitch w:val="default"/>
  </w:font>
  <w:font w:name="Baskerville-SemiBol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lossalisBold">
    <w:altName w:val="MS Mincho"/>
    <w:charset w:val="80"/>
    <w:family w:val="auto"/>
    <w:pitch w:val="default"/>
  </w:font>
  <w:font w:name="Baskerville-Bold">
    <w:altName w:val="MS Mincho"/>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Baskerville-SemiBoldItalic">
    <w:altName w:val="MS Mincho"/>
    <w:charset w:val="80"/>
    <w:family w:val="script"/>
    <w:pitch w:val="default"/>
  </w:font>
  <w:font w:name="Baskerville-BoldItalic">
    <w:altName w:val="MS Mincho"/>
    <w:charset w:val="80"/>
    <w:family w:val="script"/>
    <w:pitch w:val="default"/>
  </w:font>
  <w:font w:name="ArialMT">
    <w:altName w:val="Arial Unicode MS"/>
    <w:charset w:val="80"/>
    <w:family w:val="swiss"/>
    <w:pitch w:val="default"/>
  </w:font>
  <w:font w:name="Arial-BoldItalicMT">
    <w:altName w:val="MS Mincho"/>
    <w:charset w:val="80"/>
    <w:family w:val="script"/>
    <w:pitch w:val="default"/>
  </w:font>
  <w:font w:name="Arial-ItalicMT">
    <w:altName w:val="MS Mincho"/>
    <w:charset w:val="80"/>
    <w:family w:val="script"/>
    <w:pitch w:val="default"/>
  </w:font>
  <w:font w:name="HelveticaNeue">
    <w:altName w:val="MS Mincho"/>
    <w:charset w:val="80"/>
    <w:family w:val="auto"/>
    <w:pitch w:val="default"/>
  </w:font>
  <w:font w:name="Times-Roman">
    <w:altName w:val="MS PMincho"/>
    <w:charset w:val="80"/>
    <w:family w:val="roman"/>
    <w:pitch w:val="default"/>
  </w:font>
  <w:font w:name="HelveticaNeue-Bold">
    <w:altName w:val="MS Mincho"/>
    <w:charset w:val="80"/>
    <w:family w:val="auto"/>
    <w:pitch w:val="default"/>
  </w:font>
  <w:font w:name="HelveticaNeue-Italic">
    <w:altName w:val="MS Mincho"/>
    <w:charset w:val="80"/>
    <w:family w:val="script"/>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67" w:rsidRDefault="00D36667">
      <w:r>
        <w:rPr>
          <w:color w:val="000000"/>
        </w:rPr>
        <w:separator/>
      </w:r>
    </w:p>
  </w:footnote>
  <w:footnote w:type="continuationSeparator" w:id="0">
    <w:p w:rsidR="00D36667" w:rsidRDefault="00D36667">
      <w:r>
        <w:continuationSeparator/>
      </w:r>
    </w:p>
  </w:footnote>
  <w:footnote w:id="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English homepage: </w:t>
      </w:r>
      <w:hyperlink r:id="rId1" w:history="1">
        <w:r w:rsidRPr="005824AE">
          <w:rPr>
            <w:rStyle w:val="url"/>
            <w:rFonts w:ascii="Times New Roman" w:hAnsi="Times New Roman" w:cs="Times New Roman"/>
          </w:rPr>
          <w:t>http://StopIGM.org/</w:t>
        </w:r>
      </w:hyperlink>
      <w:r w:rsidRPr="005824AE">
        <w:rPr>
          <w:rFonts w:ascii="Times New Roman" w:hAnsi="Times New Roman" w:cs="Times New Roman"/>
        </w:rPr>
        <w:t xml:space="preserve"> German: </w:t>
      </w:r>
      <w:hyperlink r:id="rId2" w:history="1">
        <w:r w:rsidRPr="005824AE">
          <w:rPr>
            <w:rStyle w:val="url"/>
            <w:rFonts w:ascii="Times New Roman" w:hAnsi="Times New Roman" w:cs="Times New Roman"/>
          </w:rPr>
          <w:t>http://zwischengeschlecht.org/</w:t>
        </w:r>
      </w:hyperlink>
    </w:p>
  </w:footnote>
  <w:footnote w:id="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hyperlink r:id="rId3" w:history="1">
        <w:r w:rsidRPr="005824AE">
          <w:rPr>
            <w:rStyle w:val="url"/>
            <w:rFonts w:ascii="Times New Roman" w:hAnsi="Times New Roman" w:cs="Times New Roman"/>
          </w:rPr>
          <w:t>http://zwischengeschlecht.org/post/Statuten</w:t>
        </w:r>
      </w:hyperlink>
    </w:p>
  </w:footnote>
  <w:footnote w:id="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Zwischengeschlecht.org, Intersex.ch, SI </w:t>
      </w:r>
      <w:proofErr w:type="spellStart"/>
      <w:r w:rsidRPr="005824AE">
        <w:rPr>
          <w:rFonts w:ascii="Times New Roman" w:hAnsi="Times New Roman" w:cs="Times New Roman"/>
        </w:rPr>
        <w:t>Selbsthilfe</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Intersexualität</w:t>
      </w:r>
      <w:proofErr w:type="spellEnd"/>
      <w:r w:rsidRPr="005824AE">
        <w:rPr>
          <w:rFonts w:ascii="Times New Roman" w:hAnsi="Times New Roman" w:cs="Times New Roman"/>
        </w:rPr>
        <w:t>: NGO Report to the 2nd, 3rd and 4th Periodic Report of Switzerland on the Convention on the Rights of the Child (CRC).</w:t>
      </w:r>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rPr>
        <w:tab/>
      </w:r>
      <w:r w:rsidRPr="005824AE">
        <w:rPr>
          <w:rFonts w:ascii="Times New Roman" w:hAnsi="Times New Roman" w:cs="Times New Roman"/>
          <w:lang w:val="de-CH"/>
        </w:rPr>
        <w:t xml:space="preserve">Online: </w:t>
      </w:r>
      <w:hyperlink r:id="rId4" w:history="1">
        <w:r w:rsidRPr="005824AE">
          <w:rPr>
            <w:rStyle w:val="url"/>
            <w:rFonts w:ascii="Times New Roman" w:hAnsi="Times New Roman" w:cs="Times New Roman"/>
            <w:lang w:val="de-CH"/>
          </w:rPr>
          <w:t xml:space="preserve">http://intersex.shadowreport.org/public/2014-CRC-Swiss-NGO-Zwischengeschlecht-Intersex-IGM_v2.pdf </w:t>
        </w:r>
      </w:hyperlink>
    </w:p>
  </w:footnote>
  <w:footnote w:id="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Supplement 1: “IGM – Historical Overview”, p. 49–62</w:t>
      </w:r>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Supplement 2: “The 17 Most Common Forms of IGMs”, p. 48–76</w:t>
      </w:r>
    </w:p>
  </w:footnote>
  <w:footnote w:id="5">
    <w:p w:rsidR="0045374E" w:rsidRPr="005824AE" w:rsidRDefault="0045374E" w:rsidP="008E4C05">
      <w:pPr>
        <w:pStyle w:val="Footnoteuser"/>
        <w:jc w:val="left"/>
        <w:rPr>
          <w:rFonts w:ascii="Times New Roman" w:hAnsi="Times New Roman" w:cs="Times New Roman"/>
        </w:rPr>
      </w:pPr>
      <w:r w:rsidRPr="008F420A">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The currently still official terminology </w:t>
      </w:r>
      <w:r w:rsidRPr="005824AE">
        <w:rPr>
          <w:rFonts w:ascii="Times New Roman" w:eastAsia="Baskerville-SemiBold" w:hAnsi="Times New Roman" w:cs="Times New Roman"/>
          <w:b/>
          <w:bCs/>
        </w:rPr>
        <w:t>“</w:t>
      </w:r>
      <w:r w:rsidRPr="005824AE">
        <w:rPr>
          <w:rFonts w:ascii="Times New Roman" w:eastAsia="Baskerville-Bold" w:hAnsi="Times New Roman" w:cs="Times New Roman"/>
          <w:b/>
          <w:bCs/>
        </w:rPr>
        <w:t>Disorders</w:t>
      </w:r>
      <w:r w:rsidRPr="005824AE">
        <w:rPr>
          <w:rFonts w:ascii="Times New Roman" w:eastAsia="Baskerville-SemiBold" w:hAnsi="Times New Roman" w:cs="Times New Roman"/>
          <w:b/>
          <w:bCs/>
        </w:rPr>
        <w:t xml:space="preserve"> of Sex Development” is strongly refused by persons concerned.</w:t>
      </w:r>
    </w:p>
  </w:footnote>
  <w:footnote w:id="6">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Online: </w:t>
      </w:r>
      <w:hyperlink r:id="rId5" w:history="1">
        <w:r w:rsidRPr="005824AE">
          <w:rPr>
            <w:rFonts w:ascii="Times New Roman" w:hAnsi="Times New Roman" w:cs="Times New Roman"/>
            <w:lang w:val="de-CH"/>
          </w:rPr>
          <w:t>http://intersex.shadowreport.org/public/2014-CRC-Swiss-NGO-Zwischengeschlecht-Intersex-IGM_v2.pdf</w:t>
        </w:r>
      </w:hyperlink>
    </w:p>
  </w:footnote>
  <w:footnote w:id="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Rainer Finke, Sven-Olaf Höhne (</w:t>
      </w:r>
      <w:proofErr w:type="spellStart"/>
      <w:r w:rsidRPr="005824AE">
        <w:rPr>
          <w:rFonts w:ascii="Times New Roman" w:hAnsi="Times New Roman" w:cs="Times New Roman"/>
          <w:lang w:val="de-CH"/>
        </w:rPr>
        <w:t>eds</w:t>
      </w:r>
      <w:proofErr w:type="spellEnd"/>
      <w:r w:rsidRPr="005824AE">
        <w:rPr>
          <w:rFonts w:ascii="Times New Roman" w:hAnsi="Times New Roman" w:cs="Times New Roman"/>
          <w:lang w:val="de-CH"/>
        </w:rPr>
        <w:t xml:space="preserve">.) (2008), Intersexualität bei Kindern, </w:t>
      </w:r>
      <w:proofErr w:type="spellStart"/>
      <w:r w:rsidRPr="005824AE">
        <w:rPr>
          <w:rFonts w:ascii="Times New Roman" w:hAnsi="Times New Roman" w:cs="Times New Roman"/>
          <w:lang w:val="de-CH"/>
        </w:rPr>
        <w:t>Preface</w:t>
      </w:r>
      <w:proofErr w:type="spellEnd"/>
      <w:r w:rsidRPr="005824AE">
        <w:rPr>
          <w:rFonts w:ascii="Times New Roman" w:hAnsi="Times New Roman" w:cs="Times New Roman"/>
          <w:lang w:val="de-CH"/>
        </w:rPr>
        <w:t xml:space="preserve">, at 4. </w:t>
      </w:r>
      <w:r w:rsidRPr="005824AE">
        <w:rPr>
          <w:rFonts w:ascii="Times New Roman" w:hAnsi="Times New Roman" w:cs="Times New Roman"/>
        </w:rPr>
        <w:t xml:space="preserve">See also: </w:t>
      </w:r>
      <w:r w:rsidRPr="005824AE">
        <w:rPr>
          <w:rFonts w:ascii="Times New Roman" w:eastAsia="Baskerville-SemiBold" w:hAnsi="Times New Roman" w:cs="Times New Roman"/>
          <w:b/>
          <w:bCs/>
        </w:rPr>
        <w:t>German Federal Government (2001)</w:t>
      </w:r>
      <w:r w:rsidRPr="005824AE">
        <w:rPr>
          <w:rFonts w:ascii="Times New Roman" w:hAnsi="Times New Roman" w:cs="Times New Roman"/>
        </w:rPr>
        <w:t xml:space="preserve">, quoting the </w:t>
      </w:r>
      <w:proofErr w:type="spellStart"/>
      <w:r w:rsidRPr="005824AE">
        <w:rPr>
          <w:rFonts w:ascii="Times New Roman" w:hAnsi="Times New Roman" w:cs="Times New Roman"/>
        </w:rPr>
        <w:t>Fehlbildungsmonitoring</w:t>
      </w:r>
      <w:proofErr w:type="spellEnd"/>
      <w:r w:rsidRPr="005824AE">
        <w:rPr>
          <w:rFonts w:ascii="Times New Roman" w:hAnsi="Times New Roman" w:cs="Times New Roman"/>
        </w:rPr>
        <w:t xml:space="preserve"> Sachsen-Anhalt, </w:t>
      </w:r>
      <w:proofErr w:type="spellStart"/>
      <w:r w:rsidRPr="005824AE">
        <w:rPr>
          <w:rFonts w:ascii="Times New Roman" w:hAnsi="Times New Roman" w:cs="Times New Roman"/>
        </w:rPr>
        <w:t>Drucks</w:t>
      </w:r>
      <w:proofErr w:type="spellEnd"/>
      <w:r w:rsidRPr="005824AE">
        <w:rPr>
          <w:rFonts w:ascii="Times New Roman" w:hAnsi="Times New Roman" w:cs="Times New Roman"/>
        </w:rPr>
        <w:t xml:space="preserve">. 14/5627, at 3-4. Online: </w:t>
      </w:r>
      <w:hyperlink r:id="rId6" w:history="1">
        <w:r w:rsidRPr="005824AE">
          <w:rPr>
            <w:rStyle w:val="url"/>
            <w:rFonts w:ascii="Times New Roman" w:hAnsi="Times New Roman" w:cs="Times New Roman"/>
          </w:rPr>
          <w:t>http://dip21.bundestag.de/dip21/btd/14/056/1405627.pdf</w:t>
        </w:r>
      </w:hyperlink>
    </w:p>
  </w:footnote>
  <w:footnote w:id="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SemiBold" w:hAnsi="Times New Roman" w:cs="Times New Roman"/>
          <w:b/>
          <w:bCs/>
        </w:rPr>
        <w:t>German Federal Government (2007)</w:t>
      </w:r>
      <w:r w:rsidRPr="005824AE">
        <w:rPr>
          <w:rFonts w:ascii="Times New Roman" w:hAnsi="Times New Roman" w:cs="Times New Roman"/>
        </w:rPr>
        <w:t xml:space="preserve">, quoting </w:t>
      </w:r>
      <w:proofErr w:type="spellStart"/>
      <w:r w:rsidRPr="005824AE">
        <w:rPr>
          <w:rFonts w:ascii="Times New Roman" w:hAnsi="Times New Roman" w:cs="Times New Roman"/>
        </w:rPr>
        <w:t>Thyen</w:t>
      </w:r>
      <w:proofErr w:type="spellEnd"/>
      <w:r w:rsidRPr="005824AE">
        <w:rPr>
          <w:rFonts w:ascii="Times New Roman" w:hAnsi="Times New Roman" w:cs="Times New Roman"/>
        </w:rPr>
        <w:t xml:space="preserve"> et al., </w:t>
      </w:r>
      <w:proofErr w:type="spellStart"/>
      <w:r w:rsidRPr="005824AE">
        <w:rPr>
          <w:rFonts w:ascii="Times New Roman" w:hAnsi="Times New Roman" w:cs="Times New Roman"/>
        </w:rPr>
        <w:t>Drucks</w:t>
      </w:r>
      <w:proofErr w:type="spellEnd"/>
      <w:r w:rsidRPr="005824AE">
        <w:rPr>
          <w:rFonts w:ascii="Times New Roman" w:hAnsi="Times New Roman" w:cs="Times New Roman"/>
        </w:rPr>
        <w:t xml:space="preserve">. </w:t>
      </w:r>
      <w:proofErr w:type="gramStart"/>
      <w:r w:rsidRPr="005824AE">
        <w:rPr>
          <w:rFonts w:ascii="Times New Roman" w:hAnsi="Times New Roman" w:cs="Times New Roman"/>
        </w:rPr>
        <w:t>16/4786, at 3.</w:t>
      </w:r>
      <w:proofErr w:type="gramEnd"/>
      <w:r w:rsidRPr="005824AE">
        <w:rPr>
          <w:rFonts w:ascii="Times New Roman" w:hAnsi="Times New Roman" w:cs="Times New Roman"/>
        </w:rPr>
        <w:t xml:space="preserve"> Online: </w:t>
      </w:r>
      <w:hyperlink r:id="rId7" w:history="1">
        <w:r w:rsidRPr="005824AE">
          <w:rPr>
            <w:rStyle w:val="url"/>
            <w:rFonts w:ascii="Times New Roman" w:hAnsi="Times New Roman" w:cs="Times New Roman"/>
          </w:rPr>
          <w:t>http://dip21.bundestag.de/dip21/btd/14/056/1405627.pdf</w:t>
        </w:r>
      </w:hyperlink>
    </w:p>
  </w:footnote>
  <w:footnote w:id="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Melanie </w:t>
      </w:r>
      <w:proofErr w:type="spellStart"/>
      <w:r w:rsidRPr="005824AE">
        <w:rPr>
          <w:rFonts w:ascii="Times New Roman" w:hAnsi="Times New Roman" w:cs="Times New Roman"/>
        </w:rPr>
        <w:t>Blackless</w:t>
      </w:r>
      <w:proofErr w:type="spellEnd"/>
      <w:r w:rsidRPr="005824AE">
        <w:rPr>
          <w:rFonts w:ascii="Times New Roman" w:hAnsi="Times New Roman" w:cs="Times New Roman"/>
        </w:rPr>
        <w:t xml:space="preserve">, Anthony </w:t>
      </w:r>
      <w:proofErr w:type="spellStart"/>
      <w:r w:rsidRPr="005824AE">
        <w:rPr>
          <w:rFonts w:ascii="Times New Roman" w:hAnsi="Times New Roman" w:cs="Times New Roman"/>
        </w:rPr>
        <w:t>Charuvastra</w:t>
      </w:r>
      <w:proofErr w:type="spellEnd"/>
      <w:r w:rsidRPr="005824AE">
        <w:rPr>
          <w:rFonts w:ascii="Times New Roman" w:hAnsi="Times New Roman" w:cs="Times New Roman"/>
        </w:rPr>
        <w:t xml:space="preserve">, Amanda </w:t>
      </w:r>
      <w:proofErr w:type="spellStart"/>
      <w:r w:rsidRPr="005824AE">
        <w:rPr>
          <w:rFonts w:ascii="Times New Roman" w:hAnsi="Times New Roman" w:cs="Times New Roman"/>
        </w:rPr>
        <w:t>Derryck</w:t>
      </w:r>
      <w:proofErr w:type="spellEnd"/>
      <w:r w:rsidRPr="005824AE">
        <w:rPr>
          <w:rFonts w:ascii="Times New Roman" w:hAnsi="Times New Roman" w:cs="Times New Roman"/>
        </w:rPr>
        <w:t xml:space="preserve">, Anne </w:t>
      </w:r>
      <w:proofErr w:type="spellStart"/>
      <w:r w:rsidRPr="005824AE">
        <w:rPr>
          <w:rFonts w:ascii="Times New Roman" w:hAnsi="Times New Roman" w:cs="Times New Roman"/>
        </w:rPr>
        <w:t>Fausto</w:t>
      </w:r>
      <w:proofErr w:type="spellEnd"/>
      <w:r w:rsidRPr="005824AE">
        <w:rPr>
          <w:rFonts w:ascii="Times New Roman" w:hAnsi="Times New Roman" w:cs="Times New Roman"/>
        </w:rPr>
        <w:t xml:space="preserve">-Sterling, Karl </w:t>
      </w:r>
      <w:proofErr w:type="spellStart"/>
      <w:r w:rsidRPr="005824AE">
        <w:rPr>
          <w:rFonts w:ascii="Times New Roman" w:hAnsi="Times New Roman" w:cs="Times New Roman"/>
        </w:rPr>
        <w:t>Lauzanne</w:t>
      </w:r>
      <w:proofErr w:type="spellEnd"/>
      <w:r w:rsidRPr="005824AE">
        <w:rPr>
          <w:rFonts w:ascii="Times New Roman" w:hAnsi="Times New Roman" w:cs="Times New Roman"/>
        </w:rPr>
        <w:t>, Ellen Lee (2000), How sexually dimorphic are we? Review and synthesis, American Journal of Human Biology 12:151-166.</w:t>
      </w:r>
    </w:p>
  </w:footnote>
  <w:footnote w:id="1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Intersex Society of North America (ISNA), How common is intersex?, </w:t>
      </w:r>
      <w:hyperlink r:id="rId8" w:history="1">
        <w:r w:rsidRPr="005824AE">
          <w:rPr>
            <w:rStyle w:val="url"/>
            <w:rFonts w:ascii="Times New Roman" w:hAnsi="Times New Roman" w:cs="Times New Roman"/>
          </w:rPr>
          <w:t>http://www.isna.org/faq/frequency</w:t>
        </w:r>
      </w:hyperlink>
    </w:p>
  </w:footnote>
  <w:footnote w:id="1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UN SRT 2013, A/HRC/22/53, at para 77: </w:t>
      </w:r>
      <w:r w:rsidRPr="005824AE">
        <w:rPr>
          <w:rFonts w:ascii="Times New Roman" w:eastAsia="Baskerville-Italic" w:hAnsi="Times New Roman" w:cs="Times New Roman"/>
          <w:i/>
          <w:iCs/>
        </w:rPr>
        <w:t xml:space="preserve">“Children who are born with atypical sex characteristics are often subject to [...] </w:t>
      </w:r>
      <w:r w:rsidRPr="005824AE">
        <w:rPr>
          <w:rFonts w:ascii="Times New Roman" w:eastAsia="Baskerville-SemiBoldItalic" w:hAnsi="Times New Roman" w:cs="Times New Roman"/>
          <w:b/>
          <w:bCs/>
          <w:i/>
          <w:iCs/>
        </w:rPr>
        <w:t>involuntary sterilization, involuntary genital normalizing surgery, performed without their informed consent, or that of their parents</w:t>
      </w:r>
      <w:r w:rsidRPr="005824AE">
        <w:rPr>
          <w:rFonts w:ascii="Times New Roman" w:eastAsia="Baskerville-Italic" w:hAnsi="Times New Roman" w:cs="Times New Roman"/>
          <w:i/>
          <w:iCs/>
        </w:rPr>
        <w:t>”</w:t>
      </w:r>
      <w:r w:rsidRPr="005824AE">
        <w:rPr>
          <w:rFonts w:ascii="Times New Roman" w:hAnsi="Times New Roman" w:cs="Times New Roman"/>
        </w:rPr>
        <w:t xml:space="preserve">, </w:t>
      </w:r>
      <w:hyperlink r:id="rId9" w:history="1">
        <w:r w:rsidRPr="005824AE">
          <w:rPr>
            <w:rStyle w:val="url"/>
            <w:rFonts w:ascii="Times New Roman" w:hAnsi="Times New Roman" w:cs="Times New Roman"/>
          </w:rPr>
          <w:t>http://www.ohchr.org/Documents/HRBodies/HRCouncil/RegularSession/Session22/A.HRC.22.53_English.pdf</w:t>
        </w:r>
      </w:hyperlink>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On why parents actually </w:t>
      </w:r>
      <w:r w:rsidRPr="005824AE">
        <w:rPr>
          <w:rFonts w:ascii="Times New Roman" w:eastAsia="Baskerville-Italic" w:hAnsi="Times New Roman" w:cs="Times New Roman"/>
          <w:i/>
          <w:iCs/>
        </w:rPr>
        <w:t>can’t</w:t>
      </w:r>
      <w:r w:rsidRPr="005824AE">
        <w:rPr>
          <w:rFonts w:ascii="Times New Roman" w:hAnsi="Times New Roman" w:cs="Times New Roman"/>
        </w:rPr>
        <w:t xml:space="preserve"> legally consent to medically unnecessary cosmetic genital surgeries on their healthy children, see 2014 CRC NGO Report, p. 22</w:t>
      </w:r>
    </w:p>
  </w:footnote>
  <w:footnote w:id="1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Council of Europe (2013), Resolution 1952 (2013), at 2 (7.5.3.): </w:t>
      </w:r>
      <w:r w:rsidRPr="005824AE">
        <w:rPr>
          <w:rFonts w:ascii="Times New Roman" w:eastAsia="Baskerville-SemiBoldItalic" w:hAnsi="Times New Roman" w:cs="Times New Roman"/>
          <w:b/>
          <w:bCs/>
          <w:i/>
          <w:iCs/>
        </w:rPr>
        <w:t>“unnecessary medical or surgical treatment that is cosmetic rather than vital for health”</w:t>
      </w:r>
      <w:r w:rsidRPr="005824AE">
        <w:rPr>
          <w:rFonts w:ascii="Times New Roman" w:hAnsi="Times New Roman" w:cs="Times New Roman"/>
        </w:rPr>
        <w:t xml:space="preserve">, </w:t>
      </w:r>
      <w:hyperlink r:id="rId10" w:history="1">
        <w:r w:rsidRPr="005824AE">
          <w:rPr>
            <w:rStyle w:val="url"/>
            <w:rFonts w:ascii="Times New Roman" w:hAnsi="Times New Roman" w:cs="Times New Roman"/>
          </w:rPr>
          <w:t>http://www.assembly.coe.int/nw/xml/XRef/X2H-Xref-ViewPDF.asp?FileID=20174&amp;lang=en</w:t>
        </w:r>
      </w:hyperlink>
    </w:p>
  </w:footnote>
  <w:footnote w:id="13">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Jörg </w:t>
      </w:r>
      <w:proofErr w:type="spellStart"/>
      <w:r w:rsidRPr="005824AE">
        <w:rPr>
          <w:rFonts w:ascii="Times New Roman" w:hAnsi="Times New Roman" w:cs="Times New Roman"/>
          <w:lang w:val="de-CH"/>
        </w:rPr>
        <w:t>Woweries</w:t>
      </w:r>
      <w:proofErr w:type="spellEnd"/>
      <w:r w:rsidRPr="005824AE">
        <w:rPr>
          <w:rFonts w:ascii="Times New Roman" w:hAnsi="Times New Roman" w:cs="Times New Roman"/>
          <w:lang w:val="de-CH"/>
        </w:rPr>
        <w:t xml:space="preserve"> (2010), Intersexualität: Eine kinderrechtliche Perspektive, frühe Kindheit 0310: 18-22, at 20-21, </w:t>
      </w:r>
      <w:hyperlink r:id="rId11" w:history="1">
        <w:r w:rsidRPr="005824AE">
          <w:rPr>
            <w:rStyle w:val="url"/>
            <w:rFonts w:ascii="Times New Roman" w:hAnsi="Times New Roman" w:cs="Times New Roman"/>
            <w:lang w:val="de-CH"/>
          </w:rPr>
          <w:t>http://kastrationsspital.ch/public/fK_0310_Woweries.pdf</w:t>
        </w:r>
      </w:hyperlink>
    </w:p>
  </w:footnote>
  <w:footnote w:id="1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Italic" w:hAnsi="Times New Roman" w:cs="Times New Roman"/>
          <w:i/>
          <w:iCs/>
        </w:rPr>
        <w:t xml:space="preserve">“2. The surgery is irreversible. </w:t>
      </w:r>
      <w:r w:rsidRPr="005824AE">
        <w:rPr>
          <w:rFonts w:ascii="Times New Roman" w:eastAsia="Baskerville-SemiBoldItalic" w:hAnsi="Times New Roman" w:cs="Times New Roman"/>
          <w:b/>
          <w:bCs/>
          <w:i/>
          <w:iCs/>
        </w:rPr>
        <w:t>Tissue removed from the clitoris can never be restored; scarring produced by surgery can never be undone.</w:t>
      </w:r>
      <w:r w:rsidRPr="005824AE">
        <w:rPr>
          <w:rFonts w:ascii="Times New Roman" w:eastAsia="Baskerville-Italic" w:hAnsi="Times New Roman" w:cs="Times New Roman"/>
          <w:i/>
          <w:iCs/>
        </w:rPr>
        <w:t>”</w:t>
      </w:r>
      <w:r w:rsidRPr="005824AE">
        <w:rPr>
          <w:rFonts w:ascii="Times New Roman" w:hAnsi="Times New Roman" w:cs="Times New Roman"/>
        </w:rPr>
        <w:t xml:space="preserve"> Intersex Society of North America (ISNA) (1998), ISNA’s Amicus Brief to the Constitutional Court of Colombia, </w:t>
      </w:r>
      <w:hyperlink r:id="rId12" w:history="1">
        <w:r w:rsidRPr="005824AE">
          <w:rPr>
            <w:rStyle w:val="url"/>
            <w:rFonts w:ascii="Times New Roman" w:hAnsi="Times New Roman" w:cs="Times New Roman"/>
          </w:rPr>
          <w:t>http://www.isna.org/node/97</w:t>
        </w:r>
      </w:hyperlink>
    </w:p>
  </w:footnote>
  <w:footnote w:id="1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SemiBoldItalic" w:hAnsi="Times New Roman" w:cs="Times New Roman"/>
          <w:b/>
          <w:bCs/>
          <w:i/>
          <w:iCs/>
        </w:rPr>
        <w:t>“It is generally felt that surgery that is performed for cosmetic reasons in the first year of life relieves parental distress and improves attachment between the child and the parents [48–51]; the systematic evidence for this belief is lacking.”</w:t>
      </w:r>
      <w:r w:rsidRPr="005824AE">
        <w:rPr>
          <w:rFonts w:ascii="Times New Roman" w:eastAsia="Baskerville-BoldItalic" w:hAnsi="Times New Roman" w:cs="Times New Roman"/>
          <w:b/>
          <w:bCs/>
          <w:i/>
          <w:iCs/>
        </w:rPr>
        <w:t xml:space="preserve"> </w:t>
      </w:r>
      <w:r w:rsidRPr="005824AE">
        <w:rPr>
          <w:rFonts w:ascii="Times New Roman" w:hAnsi="Times New Roman" w:cs="Times New Roman"/>
        </w:rPr>
        <w:t xml:space="preserve">Peter A. Lee, Christopher P. </w:t>
      </w:r>
      <w:proofErr w:type="spellStart"/>
      <w:r w:rsidRPr="005824AE">
        <w:rPr>
          <w:rFonts w:ascii="Times New Roman" w:hAnsi="Times New Roman" w:cs="Times New Roman"/>
        </w:rPr>
        <w:t>Houk</w:t>
      </w:r>
      <w:proofErr w:type="spellEnd"/>
      <w:r w:rsidRPr="005824AE">
        <w:rPr>
          <w:rFonts w:ascii="Times New Roman" w:hAnsi="Times New Roman" w:cs="Times New Roman"/>
        </w:rPr>
        <w:t xml:space="preserve">, S. Faisal Ahmed, </w:t>
      </w:r>
      <w:proofErr w:type="spellStart"/>
      <w:r w:rsidRPr="005824AE">
        <w:rPr>
          <w:rFonts w:ascii="Times New Roman" w:hAnsi="Times New Roman" w:cs="Times New Roman"/>
        </w:rPr>
        <w:t>Ieuan</w:t>
      </w:r>
      <w:proofErr w:type="spellEnd"/>
      <w:r w:rsidRPr="005824AE">
        <w:rPr>
          <w:rFonts w:ascii="Times New Roman" w:hAnsi="Times New Roman" w:cs="Times New Roman"/>
        </w:rPr>
        <w:t xml:space="preserve"> A. Hughes, LWPES/ESPE Consensus Group (2006), </w:t>
      </w:r>
      <w:r w:rsidRPr="005824AE">
        <w:rPr>
          <w:rFonts w:ascii="Times New Roman" w:eastAsia="Baskerville-SemiBold" w:hAnsi="Times New Roman" w:cs="Times New Roman"/>
          <w:b/>
          <w:bCs/>
        </w:rPr>
        <w:t>Consensus statement on management of intersex disorders</w:t>
      </w:r>
      <w:r w:rsidRPr="005824AE">
        <w:rPr>
          <w:rFonts w:ascii="Times New Roman" w:hAnsi="Times New Roman" w:cs="Times New Roman"/>
        </w:rPr>
        <w:t xml:space="preserve">, </w:t>
      </w:r>
      <w:proofErr w:type="spellStart"/>
      <w:r w:rsidRPr="005824AE">
        <w:rPr>
          <w:rFonts w:ascii="Times New Roman" w:hAnsi="Times New Roman" w:cs="Times New Roman"/>
        </w:rPr>
        <w:t>Pediatrics</w:t>
      </w:r>
      <w:proofErr w:type="spellEnd"/>
      <w:r w:rsidRPr="005824AE">
        <w:rPr>
          <w:rFonts w:ascii="Times New Roman" w:hAnsi="Times New Roman" w:cs="Times New Roman"/>
        </w:rPr>
        <w:t xml:space="preserve"> 118:e488-e500, at e491, </w:t>
      </w:r>
      <w:hyperlink r:id="rId13" w:history="1">
        <w:r w:rsidRPr="005824AE">
          <w:rPr>
            <w:rStyle w:val="url"/>
            <w:rFonts w:ascii="Times New Roman" w:hAnsi="Times New Roman" w:cs="Times New Roman"/>
          </w:rPr>
          <w:t>http://pediatrics.aappublications.org/content/118/2/e488.full.pdf</w:t>
        </w:r>
      </w:hyperlink>
    </w:p>
  </w:footnote>
  <w:footnote w:id="16">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Italic" w:hAnsi="Times New Roman" w:cs="Times New Roman"/>
          <w:i/>
          <w:iCs/>
        </w:rPr>
        <w:t xml:space="preserve">“The final ethical problem was the </w:t>
      </w:r>
      <w:r w:rsidRPr="005824AE">
        <w:rPr>
          <w:rFonts w:ascii="Times New Roman" w:eastAsia="Baskerville-SemiBoldItalic" w:hAnsi="Times New Roman" w:cs="Times New Roman"/>
          <w:b/>
          <w:bCs/>
          <w:i/>
          <w:iCs/>
        </w:rPr>
        <w:t>near total lack of evidence—indeed, a near total lack of interest in evidence—</w:t>
      </w:r>
      <w:r w:rsidRPr="005824AE">
        <w:rPr>
          <w:rFonts w:ascii="Times New Roman" w:eastAsia="Baskerville-Italic" w:hAnsi="Times New Roman" w:cs="Times New Roman"/>
          <w:i/>
          <w:iCs/>
        </w:rPr>
        <w:t>that the concealment system was producing the good results intended.”</w:t>
      </w:r>
      <w:r w:rsidRPr="005824AE">
        <w:rPr>
          <w:rFonts w:ascii="Times New Roman" w:hAnsi="Times New Roman" w:cs="Times New Roman"/>
        </w:rPr>
        <w:t xml:space="preserve"> Alice </w:t>
      </w:r>
      <w:proofErr w:type="spellStart"/>
      <w:r w:rsidRPr="005824AE">
        <w:rPr>
          <w:rFonts w:ascii="Times New Roman" w:hAnsi="Times New Roman" w:cs="Times New Roman"/>
        </w:rPr>
        <w:t>Domurat</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Dreger</w:t>
      </w:r>
      <w:proofErr w:type="spellEnd"/>
      <w:r w:rsidRPr="005824AE">
        <w:rPr>
          <w:rFonts w:ascii="Times New Roman" w:hAnsi="Times New Roman" w:cs="Times New Roman"/>
        </w:rPr>
        <w:t xml:space="preserve"> (2006), Intersex and Human Rights: The Long View, in: Sharon </w:t>
      </w:r>
      <w:proofErr w:type="spellStart"/>
      <w:r w:rsidRPr="005824AE">
        <w:rPr>
          <w:rFonts w:ascii="Times New Roman" w:hAnsi="Times New Roman" w:cs="Times New Roman"/>
        </w:rPr>
        <w:t>Sytsma</w:t>
      </w:r>
      <w:proofErr w:type="spellEnd"/>
      <w:r w:rsidRPr="005824AE">
        <w:rPr>
          <w:rFonts w:ascii="Times New Roman" w:hAnsi="Times New Roman" w:cs="Times New Roman"/>
        </w:rPr>
        <w:t xml:space="preserve"> (ed.) </w:t>
      </w:r>
      <w:r w:rsidRPr="005824AE">
        <w:rPr>
          <w:rFonts w:ascii="Times New Roman" w:hAnsi="Times New Roman" w:cs="Times New Roman"/>
          <w:lang w:val="de-CH"/>
        </w:rPr>
        <w:t xml:space="preserve">(2006), </w:t>
      </w:r>
      <w:proofErr w:type="spellStart"/>
      <w:r w:rsidRPr="005824AE">
        <w:rPr>
          <w:rFonts w:ascii="Times New Roman" w:hAnsi="Times New Roman" w:cs="Times New Roman"/>
          <w:lang w:val="de-CH"/>
        </w:rPr>
        <w:t>Ethics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and</w:t>
      </w:r>
      <w:proofErr w:type="spellEnd"/>
      <w:r w:rsidRPr="005824AE">
        <w:rPr>
          <w:rFonts w:ascii="Times New Roman" w:hAnsi="Times New Roman" w:cs="Times New Roman"/>
          <w:lang w:val="de-CH"/>
        </w:rPr>
        <w:t xml:space="preserve"> Intersex: 73-86, at 75</w:t>
      </w:r>
    </w:p>
  </w:footnote>
  <w:footnote w:id="17">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Jörg </w:t>
      </w:r>
      <w:proofErr w:type="spellStart"/>
      <w:r w:rsidRPr="005824AE">
        <w:rPr>
          <w:rFonts w:ascii="Times New Roman" w:hAnsi="Times New Roman" w:cs="Times New Roman"/>
          <w:lang w:val="de-CH"/>
        </w:rPr>
        <w:t>Woweries</w:t>
      </w:r>
      <w:proofErr w:type="spellEnd"/>
      <w:r w:rsidRPr="005824AE">
        <w:rPr>
          <w:rFonts w:ascii="Times New Roman" w:hAnsi="Times New Roman" w:cs="Times New Roman"/>
          <w:lang w:val="de-CH"/>
        </w:rPr>
        <w:t xml:space="preserve"> (2010), Intersexualität: Eine kinderrechtliche Perspektive, frühe Kindheit 0310: 18-22, at 21, </w:t>
      </w:r>
      <w:hyperlink r:id="rId14" w:history="1">
        <w:r w:rsidRPr="005824AE">
          <w:rPr>
            <w:rStyle w:val="url"/>
            <w:rFonts w:ascii="Times New Roman" w:hAnsi="Times New Roman" w:cs="Times New Roman"/>
            <w:lang w:val="de-CH"/>
          </w:rPr>
          <w:t>http://kastrationsspital.ch/public/fK_0310_Woweries.pdf</w:t>
        </w:r>
      </w:hyperlink>
    </w:p>
  </w:footnote>
  <w:footnote w:id="18">
    <w:p w:rsidR="005409A6" w:rsidRPr="008E4C05" w:rsidRDefault="0045374E" w:rsidP="005409A6">
      <w:pPr>
        <w:pStyle w:val="Footnoteuser"/>
        <w:jc w:val="left"/>
        <w:rPr>
          <w:rFonts w:ascii="Times New Roman" w:hAnsi="Times New Roman" w:cs="Times New Roman"/>
          <w:color w:val="394B96"/>
          <w:u w:val="thick"/>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Swiss National Advisory Commission on Biomedical Ethics NEK-CNE (2012), </w:t>
      </w:r>
      <w:proofErr w:type="gramStart"/>
      <w:r w:rsidRPr="005824AE">
        <w:rPr>
          <w:rFonts w:ascii="Times New Roman" w:hAnsi="Times New Roman" w:cs="Times New Roman"/>
        </w:rPr>
        <w:t>On</w:t>
      </w:r>
      <w:proofErr w:type="gramEnd"/>
      <w:r w:rsidRPr="005824AE">
        <w:rPr>
          <w:rFonts w:ascii="Times New Roman" w:hAnsi="Times New Roman" w:cs="Times New Roman"/>
        </w:rPr>
        <w:t xml:space="preserve"> the management of differences of sex development. Ethical issues relating to “intersexuality”, Opinion No. 20/2012, at 16 (</w:t>
      </w:r>
      <w:proofErr w:type="spellStart"/>
      <w:r w:rsidRPr="005824AE">
        <w:rPr>
          <w:rFonts w:ascii="Times New Roman" w:hAnsi="Times New Roman" w:cs="Times New Roman"/>
        </w:rPr>
        <w:t>footn</w:t>
      </w:r>
      <w:proofErr w:type="spellEnd"/>
      <w:r w:rsidRPr="005824AE">
        <w:rPr>
          <w:rFonts w:ascii="Times New Roman" w:hAnsi="Times New Roman" w:cs="Times New Roman"/>
        </w:rPr>
        <w:t xml:space="preserve">. 18), </w:t>
      </w:r>
      <w:hyperlink r:id="rId15" w:history="1">
        <w:r w:rsidR="005409A6" w:rsidRPr="00254D08">
          <w:rPr>
            <w:rStyle w:val="Hyperlink"/>
            <w:rFonts w:ascii="Times New Roman" w:hAnsi="Times New Roman" w:cs="Times New Roman"/>
          </w:rPr>
          <w:t>http://www.nek-cne.ch/fileadmin/nek-cne-dateien/Themen/Stellungnahmen/en/NEK_Intersexualitaet_En.pdf</w:t>
        </w:r>
      </w:hyperlink>
    </w:p>
  </w:footnote>
  <w:footnote w:id="1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proofErr w:type="gramStart"/>
      <w:r w:rsidRPr="005824AE">
        <w:rPr>
          <w:rFonts w:ascii="Times New Roman" w:hAnsi="Times New Roman" w:cs="Times New Roman"/>
        </w:rPr>
        <w:t>ibid.,</w:t>
      </w:r>
      <w:proofErr w:type="gramEnd"/>
      <w:r w:rsidRPr="005824AE">
        <w:rPr>
          <w:rFonts w:ascii="Times New Roman" w:hAnsi="Times New Roman" w:cs="Times New Roman"/>
        </w:rPr>
        <w:t xml:space="preserve"> at 18 and 15.</w:t>
      </w:r>
    </w:p>
  </w:footnote>
  <w:footnote w:id="2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SemiBoldItalic" w:hAnsi="Times New Roman" w:cs="Times New Roman"/>
          <w:b/>
          <w:bCs/>
          <w:i/>
          <w:iCs/>
        </w:rPr>
        <w:t>“sociological and ideological reasons”</w:t>
      </w:r>
      <w:r w:rsidRPr="005824AE">
        <w:rPr>
          <w:rFonts w:ascii="Times New Roman" w:hAnsi="Times New Roman" w:cs="Times New Roman"/>
        </w:rPr>
        <w:t xml:space="preserve">, WHO Genomic Resource Centre, Genetic Components of Sex and Gender, </w:t>
      </w:r>
      <w:hyperlink r:id="rId16" w:history="1">
        <w:r w:rsidRPr="005824AE">
          <w:rPr>
            <w:rStyle w:val="url"/>
            <w:rFonts w:ascii="Times New Roman" w:hAnsi="Times New Roman" w:cs="Times New Roman"/>
          </w:rPr>
          <w:t>http://www.who.int/genomics/gender/en/index1.html</w:t>
        </w:r>
      </w:hyperlink>
    </w:p>
  </w:footnote>
  <w:footnote w:id="2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eastAsia="Baskerville-Italic" w:hAnsi="Times New Roman" w:cs="Times New Roman"/>
          <w:i/>
          <w:iCs/>
        </w:rPr>
        <w:t xml:space="preserve">“In cases of intersex </w:t>
      </w:r>
      <w:r w:rsidRPr="005824AE">
        <w:rPr>
          <w:rFonts w:ascii="Times New Roman" w:eastAsia="Baskerville-SemiBoldItalic" w:hAnsi="Times New Roman" w:cs="Times New Roman"/>
          <w:b/>
          <w:bCs/>
          <w:i/>
          <w:iCs/>
        </w:rPr>
        <w:t>clinicians were intentionally withholding and misrepresenting critical medical information</w:t>
      </w:r>
      <w:r w:rsidRPr="005824AE">
        <w:rPr>
          <w:rFonts w:ascii="Times New Roman" w:eastAsia="Baskerville-Italic" w:hAnsi="Times New Roman" w:cs="Times New Roman"/>
          <w:i/>
          <w:iCs/>
        </w:rPr>
        <w:t xml:space="preserve">.” </w:t>
      </w:r>
      <w:r w:rsidRPr="005824AE">
        <w:rPr>
          <w:rFonts w:ascii="Times New Roman" w:hAnsi="Times New Roman" w:cs="Times New Roman"/>
        </w:rPr>
        <w:t xml:space="preserve">Alice </w:t>
      </w:r>
      <w:proofErr w:type="spellStart"/>
      <w:r w:rsidRPr="005824AE">
        <w:rPr>
          <w:rFonts w:ascii="Times New Roman" w:hAnsi="Times New Roman" w:cs="Times New Roman"/>
        </w:rPr>
        <w:t>Domurat</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Dreger</w:t>
      </w:r>
      <w:proofErr w:type="spellEnd"/>
      <w:r w:rsidRPr="005824AE">
        <w:rPr>
          <w:rFonts w:ascii="Times New Roman" w:hAnsi="Times New Roman" w:cs="Times New Roman"/>
        </w:rPr>
        <w:t xml:space="preserve"> (2006), Intersex and Human Rights: The Long View, in: Sharon </w:t>
      </w:r>
      <w:proofErr w:type="spellStart"/>
      <w:r w:rsidRPr="005824AE">
        <w:rPr>
          <w:rFonts w:ascii="Times New Roman" w:hAnsi="Times New Roman" w:cs="Times New Roman"/>
        </w:rPr>
        <w:t>Sytsma</w:t>
      </w:r>
      <w:proofErr w:type="spellEnd"/>
      <w:r w:rsidRPr="005824AE">
        <w:rPr>
          <w:rFonts w:ascii="Times New Roman" w:hAnsi="Times New Roman" w:cs="Times New Roman"/>
        </w:rPr>
        <w:t xml:space="preserve"> (ed.) (2006), Ethics and Intersex: 73-86, at 75</w:t>
      </w:r>
    </w:p>
  </w:footnote>
  <w:footnote w:id="2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UN SRT 2013, A/HRC/22/53, at para 77, </w:t>
      </w:r>
      <w:hyperlink r:id="rId17" w:history="1">
        <w:r w:rsidRPr="005824AE">
          <w:rPr>
            <w:rStyle w:val="url"/>
            <w:rFonts w:ascii="Times New Roman" w:hAnsi="Times New Roman" w:cs="Times New Roman"/>
          </w:rPr>
          <w:t>http://www.ohchr.org/Documents/HRBodies/HRCouncil/RegularSession/Session22/A.HRC.22.53_English.pdf</w:t>
        </w:r>
      </w:hyperlink>
    </w:p>
  </w:footnote>
  <w:footnote w:id="2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Alice </w:t>
      </w:r>
      <w:proofErr w:type="spellStart"/>
      <w:r w:rsidRPr="005824AE">
        <w:rPr>
          <w:rFonts w:ascii="Times New Roman" w:hAnsi="Times New Roman" w:cs="Times New Roman"/>
        </w:rPr>
        <w:t>Domurat</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Dreger</w:t>
      </w:r>
      <w:proofErr w:type="spellEnd"/>
      <w:r w:rsidRPr="005824AE">
        <w:rPr>
          <w:rFonts w:ascii="Times New Roman" w:hAnsi="Times New Roman" w:cs="Times New Roman"/>
        </w:rPr>
        <w:t xml:space="preserve"> (2006), Intersex and Human Rights: The Long View, in: Sharon </w:t>
      </w:r>
      <w:proofErr w:type="spellStart"/>
      <w:r w:rsidRPr="005824AE">
        <w:rPr>
          <w:rFonts w:ascii="Times New Roman" w:hAnsi="Times New Roman" w:cs="Times New Roman"/>
        </w:rPr>
        <w:t>Sytsma</w:t>
      </w:r>
      <w:proofErr w:type="spellEnd"/>
      <w:r w:rsidRPr="005824AE">
        <w:rPr>
          <w:rFonts w:ascii="Times New Roman" w:hAnsi="Times New Roman" w:cs="Times New Roman"/>
        </w:rPr>
        <w:t xml:space="preserve"> (ed.) (2006), Ethics and Intersex: 73-86, at 75</w:t>
      </w:r>
    </w:p>
  </w:footnote>
  <w:footnote w:id="2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Anne Tamar-</w:t>
      </w:r>
      <w:proofErr w:type="spellStart"/>
      <w:r w:rsidRPr="005824AE">
        <w:rPr>
          <w:rFonts w:ascii="Times New Roman" w:hAnsi="Times New Roman" w:cs="Times New Roman"/>
        </w:rPr>
        <w:t>Mattis</w:t>
      </w:r>
      <w:proofErr w:type="spellEnd"/>
      <w:r w:rsidRPr="005824AE">
        <w:rPr>
          <w:rFonts w:ascii="Times New Roman" w:hAnsi="Times New Roman" w:cs="Times New Roman"/>
        </w:rPr>
        <w:t xml:space="preserve"> (2013), Report to the Inter-American Commission on Human Rights: Medical Treatment of People with Intersex Conditions as a Human Rights Violation, at 2, </w:t>
      </w:r>
      <w:hyperlink r:id="rId18" w:history="1">
        <w:r w:rsidRPr="005824AE">
          <w:rPr>
            <w:rStyle w:val="url"/>
            <w:rFonts w:ascii="Times New Roman" w:hAnsi="Times New Roman" w:cs="Times New Roman"/>
          </w:rPr>
          <w:t>http://www.aph.gov.au/DocumentStore.ashx?id=432c5135-4336-472e-bb24-59c89eb4a643</w:t>
        </w:r>
      </w:hyperlink>
    </w:p>
  </w:footnote>
  <w:footnote w:id="25">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ibid., at 3</w:t>
      </w:r>
    </w:p>
  </w:footnote>
  <w:footnote w:id="26">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Jörg </w:t>
      </w:r>
      <w:proofErr w:type="spellStart"/>
      <w:r w:rsidRPr="005824AE">
        <w:rPr>
          <w:rFonts w:ascii="Times New Roman" w:hAnsi="Times New Roman" w:cs="Times New Roman"/>
          <w:lang w:val="de-CH"/>
        </w:rPr>
        <w:t>Woweries</w:t>
      </w:r>
      <w:proofErr w:type="spellEnd"/>
      <w:r w:rsidRPr="005824AE">
        <w:rPr>
          <w:rFonts w:ascii="Times New Roman" w:hAnsi="Times New Roman" w:cs="Times New Roman"/>
          <w:lang w:val="de-CH"/>
        </w:rPr>
        <w:t xml:space="preserve"> (2010), Intersexualität: Eine kinderrechtliche Perspektive, frühe Kindheit 0310: 18-22, at 20, </w:t>
      </w:r>
      <w:hyperlink r:id="rId19" w:history="1">
        <w:r w:rsidRPr="005824AE">
          <w:rPr>
            <w:rStyle w:val="url"/>
            <w:rFonts w:ascii="Times New Roman" w:hAnsi="Times New Roman" w:cs="Times New Roman"/>
            <w:lang w:val="de-CH"/>
          </w:rPr>
          <w:t>http://kastrationsspital.ch/public/fK_0310_Woweries.pdf</w:t>
        </w:r>
      </w:hyperlink>
    </w:p>
  </w:footnote>
  <w:footnote w:id="2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Anne Tamar-</w:t>
      </w:r>
      <w:proofErr w:type="spellStart"/>
      <w:r w:rsidRPr="005824AE">
        <w:rPr>
          <w:rFonts w:ascii="Times New Roman" w:hAnsi="Times New Roman" w:cs="Times New Roman"/>
        </w:rPr>
        <w:t>Mattis</w:t>
      </w:r>
      <w:proofErr w:type="spellEnd"/>
      <w:r w:rsidRPr="005824AE">
        <w:rPr>
          <w:rFonts w:ascii="Times New Roman" w:hAnsi="Times New Roman" w:cs="Times New Roman"/>
        </w:rPr>
        <w:t xml:space="preserve"> (2013), Report to the Inter-American Commission on Human Rights: Medical Treatment of People with Intersex Conditions as a Human Rights Violation, at 2–7, </w:t>
      </w:r>
      <w:hyperlink r:id="rId20" w:history="1">
        <w:r w:rsidRPr="005824AE">
          <w:rPr>
            <w:rStyle w:val="url"/>
            <w:rFonts w:ascii="Times New Roman" w:hAnsi="Times New Roman" w:cs="Times New Roman"/>
          </w:rPr>
          <w:t>http://www.aph.gov.au/DocumentStore.ashx?id=432c5135-4336-472e-bb24-59c89eb4a643</w:t>
        </w:r>
      </w:hyperlink>
    </w:p>
  </w:footnote>
  <w:footnote w:id="2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Heinz-Jürgen Voß (2012), Intersexualität – Intersex. </w:t>
      </w:r>
      <w:proofErr w:type="spellStart"/>
      <w:r w:rsidRPr="005824AE">
        <w:rPr>
          <w:rFonts w:ascii="Times New Roman" w:hAnsi="Times New Roman" w:cs="Times New Roman"/>
        </w:rPr>
        <w:t>Eine</w:t>
      </w:r>
      <w:proofErr w:type="spellEnd"/>
      <w:r w:rsidRPr="005824AE">
        <w:rPr>
          <w:rFonts w:ascii="Times New Roman" w:hAnsi="Times New Roman" w:cs="Times New Roman"/>
        </w:rPr>
        <w:t xml:space="preserve"> Intervention, at 50–65</w:t>
      </w:r>
    </w:p>
  </w:footnote>
  <w:footnote w:id="2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Rare examples of publications documenting and reviewing reports by persons concerned include:</w:t>
      </w:r>
      <w:r w:rsidRPr="005824AE">
        <w:rPr>
          <w:rFonts w:ascii="Times New Roman" w:hAnsi="Times New Roman" w:cs="Times New Roman"/>
        </w:rPr>
        <w:br/>
        <w:t xml:space="preserve">• J. David Hester (2006), Intersex and the </w:t>
      </w:r>
      <w:proofErr w:type="spellStart"/>
      <w:r w:rsidRPr="005824AE">
        <w:rPr>
          <w:rFonts w:ascii="Times New Roman" w:hAnsi="Times New Roman" w:cs="Times New Roman"/>
        </w:rPr>
        <w:t>Rhetorics</w:t>
      </w:r>
      <w:proofErr w:type="spellEnd"/>
      <w:r w:rsidRPr="005824AE">
        <w:rPr>
          <w:rFonts w:ascii="Times New Roman" w:hAnsi="Times New Roman" w:cs="Times New Roman"/>
        </w:rPr>
        <w:t xml:space="preserve"> of Healing, in: Sharon </w:t>
      </w:r>
      <w:proofErr w:type="spellStart"/>
      <w:r w:rsidRPr="005824AE">
        <w:rPr>
          <w:rFonts w:ascii="Times New Roman" w:hAnsi="Times New Roman" w:cs="Times New Roman"/>
        </w:rPr>
        <w:t>Sytsma</w:t>
      </w:r>
      <w:proofErr w:type="spellEnd"/>
      <w:r w:rsidRPr="005824AE">
        <w:rPr>
          <w:rFonts w:ascii="Times New Roman" w:hAnsi="Times New Roman" w:cs="Times New Roman"/>
        </w:rPr>
        <w:t xml:space="preserve"> (ed.) (2006),</w:t>
      </w:r>
      <w:r w:rsidRPr="005824AE">
        <w:rPr>
          <w:rFonts w:ascii="Times New Roman" w:hAnsi="Times New Roman" w:cs="Times New Roman"/>
        </w:rPr>
        <w:br/>
      </w:r>
      <w:r w:rsidRPr="005824AE">
        <w:rPr>
          <w:rFonts w:ascii="Times New Roman" w:hAnsi="Times New Roman" w:cs="Times New Roman"/>
          <w:spacing w:val="-4"/>
        </w:rPr>
        <w:t xml:space="preserve">   </w:t>
      </w:r>
      <w:r w:rsidRPr="005824AE">
        <w:rPr>
          <w:rFonts w:ascii="Times New Roman" w:hAnsi="Times New Roman" w:cs="Times New Roman"/>
        </w:rPr>
        <w:t>Ethics and Intersex: 47–72</w:t>
      </w:r>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 Cheryl Chase (1998), Surgical Progress Is Not the Answer to Intersexuality, in: Alice </w:t>
      </w:r>
      <w:proofErr w:type="spellStart"/>
      <w:r w:rsidRPr="005824AE">
        <w:rPr>
          <w:rFonts w:ascii="Times New Roman" w:hAnsi="Times New Roman" w:cs="Times New Roman"/>
        </w:rPr>
        <w:t>Dreger</w:t>
      </w:r>
      <w:proofErr w:type="spellEnd"/>
      <w:r w:rsidRPr="005824AE">
        <w:rPr>
          <w:rFonts w:ascii="Times New Roman" w:hAnsi="Times New Roman" w:cs="Times New Roman"/>
        </w:rPr>
        <w:br/>
      </w:r>
      <w:r w:rsidRPr="005824AE">
        <w:rPr>
          <w:rFonts w:ascii="Times New Roman" w:hAnsi="Times New Roman" w:cs="Times New Roman"/>
          <w:spacing w:val="-4"/>
        </w:rPr>
        <w:t xml:space="preserve">   </w:t>
      </w:r>
      <w:r w:rsidRPr="005824AE">
        <w:rPr>
          <w:rFonts w:ascii="Times New Roman" w:hAnsi="Times New Roman" w:cs="Times New Roman"/>
        </w:rPr>
        <w:t>(ed.) (1999), Intersex in the Age of Ethics:148–159</w:t>
      </w:r>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 Katrina </w:t>
      </w:r>
      <w:proofErr w:type="spellStart"/>
      <w:r w:rsidRPr="005824AE">
        <w:rPr>
          <w:rFonts w:ascii="Times New Roman" w:hAnsi="Times New Roman" w:cs="Times New Roman"/>
        </w:rPr>
        <w:t>Karkazis</w:t>
      </w:r>
      <w:proofErr w:type="spellEnd"/>
      <w:r w:rsidRPr="005824AE">
        <w:rPr>
          <w:rFonts w:ascii="Times New Roman" w:hAnsi="Times New Roman" w:cs="Times New Roman"/>
        </w:rPr>
        <w:t xml:space="preserve"> (2008), Fixing Sex: Intersex, Medical Authority, and Lived Experience</w:t>
      </w:r>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rPr>
        <w:tab/>
      </w:r>
      <w:r w:rsidRPr="005824AE">
        <w:rPr>
          <w:rFonts w:ascii="Times New Roman" w:hAnsi="Times New Roman" w:cs="Times New Roman"/>
          <w:lang w:val="de-CH"/>
        </w:rPr>
        <w:t>• Kathrin Zehnder (2010), Zwitter beim Namen nennen. Intersexualität zwischen Pathologie,</w:t>
      </w:r>
      <w:r w:rsidRPr="005824AE">
        <w:rPr>
          <w:rFonts w:ascii="Times New Roman" w:hAnsi="Times New Roman" w:cs="Times New Roman"/>
          <w:lang w:val="de-CH"/>
        </w:rPr>
        <w:br/>
      </w:r>
      <w:r w:rsidRPr="005824AE">
        <w:rPr>
          <w:rFonts w:ascii="Times New Roman" w:hAnsi="Times New Roman" w:cs="Times New Roman"/>
          <w:spacing w:val="-4"/>
          <w:lang w:val="de-CH"/>
        </w:rPr>
        <w:t xml:space="preserve">   </w:t>
      </w:r>
      <w:r w:rsidRPr="005824AE">
        <w:rPr>
          <w:rFonts w:ascii="Times New Roman" w:hAnsi="Times New Roman" w:cs="Times New Roman"/>
          <w:lang w:val="de-CH"/>
        </w:rPr>
        <w:t>Selbstbestimmung und leiblicher Erfahrung</w:t>
      </w:r>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lang w:val="de-CH"/>
        </w:rPr>
        <w:tab/>
        <w:t>• Claudia Lang (2006), Intersexualität. Menschen zwischen den Geschlechtern</w:t>
      </w:r>
    </w:p>
  </w:footnote>
  <w:footnote w:id="30">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Online: </w:t>
      </w:r>
      <w:hyperlink r:id="rId21" w:history="1">
        <w:r w:rsidRPr="005824AE">
          <w:rPr>
            <w:rFonts w:ascii="Times New Roman" w:hAnsi="Times New Roman" w:cs="Times New Roman"/>
            <w:lang w:val="de-CH"/>
          </w:rPr>
          <w:t>http://intersex.shadowreport.org/public/2014-CRC-Swiss-NGO-Zwischengeschlecht-Intersex-IGM_v2.pdf</w:t>
        </w:r>
      </w:hyperlink>
    </w:p>
  </w:footnote>
  <w:footnote w:id="3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57–58</w:t>
      </w:r>
    </w:p>
  </w:footnote>
  <w:footnote w:id="32">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Deutsche Gesellschaft für Kinderchirurgie (2002), AWMF-Leitlinie 006/026 Hypospadie, </w:t>
      </w:r>
      <w:hyperlink r:id="rId22" w:history="1">
        <w:r w:rsidRPr="005824AE">
          <w:rPr>
            <w:rStyle w:val="url"/>
            <w:rFonts w:ascii="Times New Roman" w:hAnsi="Times New Roman" w:cs="Times New Roman"/>
            <w:lang w:val="de-CH"/>
          </w:rPr>
          <w:t>http://kastrationsspital.ch/public/006-026-hypospadie-dgkch-2002.pdf</w:t>
        </w:r>
      </w:hyperlink>
    </w:p>
  </w:footnote>
  <w:footnote w:id="33">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Pr>
          <w:rFonts w:ascii="Times New Roman" w:hAnsi="Times New Roman" w:cs="Times New Roman"/>
        </w:rPr>
        <w:tab/>
      </w:r>
      <w:proofErr w:type="gramStart"/>
      <w:r w:rsidRPr="005824AE">
        <w:rPr>
          <w:rFonts w:ascii="Times New Roman" w:hAnsi="Times New Roman" w:cs="Times New Roman"/>
        </w:rPr>
        <w:t>see</w:t>
      </w:r>
      <w:proofErr w:type="gramEnd"/>
      <w:r w:rsidRPr="005824AE">
        <w:rPr>
          <w:rFonts w:ascii="Times New Roman" w:hAnsi="Times New Roman" w:cs="Times New Roman"/>
        </w:rPr>
        <w:t xml:space="preserve"> 2014 CRC NGO Report, p. 65, 77. </w:t>
      </w:r>
      <w:r w:rsidRPr="005824AE">
        <w:rPr>
          <w:rFonts w:ascii="Times New Roman" w:hAnsi="Times New Roman" w:cs="Times New Roman"/>
          <w:lang w:val="de-CH"/>
        </w:rPr>
        <w:t xml:space="preserve">Online: </w:t>
      </w:r>
      <w:hyperlink r:id="rId23" w:history="1">
        <w:r w:rsidRPr="005824AE">
          <w:rPr>
            <w:rStyle w:val="url"/>
            <w:rFonts w:ascii="Times New Roman" w:hAnsi="Times New Roman" w:cs="Times New Roman"/>
            <w:lang w:val="de-CH"/>
          </w:rPr>
          <w:t>http://intersex.shadowreport.org/public/2014-CRC-Swiss-NGO-Zwischengeschlecht-Intersex-IGM_v2.pdf</w:t>
        </w:r>
      </w:hyperlink>
    </w:p>
  </w:footnote>
  <w:footnote w:id="3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proofErr w:type="gramStart"/>
      <w:r w:rsidRPr="005824AE">
        <w:rPr>
          <w:rFonts w:ascii="Times New Roman" w:hAnsi="Times New Roman" w:cs="Times New Roman"/>
        </w:rPr>
        <w:t>see</w:t>
      </w:r>
      <w:proofErr w:type="gramEnd"/>
      <w:r w:rsidRPr="005824AE">
        <w:rPr>
          <w:rFonts w:ascii="Times New Roman" w:hAnsi="Times New Roman" w:cs="Times New Roman"/>
        </w:rPr>
        <w:t xml:space="preserve"> 2014 CRC NGO Report, p. 66.</w:t>
      </w:r>
    </w:p>
  </w:footnote>
  <w:footnote w:id="3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UN SRT (2013), A/HRC/22/53, at para 77, </w:t>
      </w:r>
      <w:hyperlink r:id="rId24" w:history="1">
        <w:r w:rsidRPr="005824AE">
          <w:rPr>
            <w:rStyle w:val="url"/>
            <w:rFonts w:ascii="Times New Roman" w:hAnsi="Times New Roman" w:cs="Times New Roman"/>
          </w:rPr>
          <w:t>http://www.ohchr.org/Documents/HRBodies/HRCouncil/RegularSession/Session22/A.HRC.22.53_English.pdf</w:t>
        </w:r>
      </w:hyperlink>
    </w:p>
  </w:footnote>
  <w:footnote w:id="3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see 2014 CRC NGO Report, p. 68 </w:t>
      </w:r>
      <w:hyperlink r:id="rId25" w:history="1">
        <w:r w:rsidRPr="005824AE">
          <w:rPr>
            <w:rStyle w:val="url"/>
            <w:rFonts w:ascii="Times New Roman" w:hAnsi="Times New Roman" w:cs="Times New Roman"/>
          </w:rPr>
          <w:t>http://intersex.shadowreport.org/public/2014-CRC-Swiss-NGO-Zwischengeschlecht-Intersex-IGM_v2.pdf</w:t>
        </w:r>
      </w:hyperlink>
    </w:p>
  </w:footnote>
  <w:footnote w:id="3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52, 69</w:t>
      </w:r>
    </w:p>
  </w:footnote>
  <w:footnote w:id="3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70–73</w:t>
      </w:r>
    </w:p>
  </w:footnote>
  <w:footnote w:id="3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70</w:t>
      </w:r>
    </w:p>
  </w:footnote>
  <w:footnote w:id="4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70</w:t>
      </w:r>
    </w:p>
  </w:footnote>
  <w:footnote w:id="4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73</w:t>
      </w:r>
    </w:p>
  </w:footnote>
  <w:footnote w:id="4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74</w:t>
      </w:r>
    </w:p>
  </w:footnote>
  <w:footnote w:id="4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75</w:t>
      </w:r>
    </w:p>
  </w:footnote>
  <w:footnote w:id="4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75</w:t>
      </w:r>
    </w:p>
  </w:footnote>
  <w:footnote w:id="4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76</w:t>
      </w:r>
    </w:p>
  </w:footnote>
  <w:footnote w:id="4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see 2014 CRC NGO Report, p. 76</w:t>
      </w:r>
    </w:p>
  </w:footnote>
  <w:footnote w:id="47">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eastAsia="Baskerville-Italic" w:hAnsi="Times New Roman" w:cs="Times New Roman"/>
          <w:i/>
          <w:iCs/>
          <w:lang w:val="de-CH"/>
        </w:rPr>
        <w:t>“vom BMBF finanziell gefördert”</w:t>
      </w:r>
      <w:r w:rsidRPr="005824AE">
        <w:rPr>
          <w:rFonts w:ascii="Times New Roman" w:hAnsi="Times New Roman" w:cs="Times New Roman"/>
          <w:lang w:val="de-CH"/>
        </w:rPr>
        <w:t xml:space="preserve"> </w:t>
      </w:r>
      <w:hyperlink r:id="rId26" w:history="1">
        <w:r w:rsidRPr="005824AE">
          <w:rPr>
            <w:rStyle w:val="url"/>
            <w:rFonts w:ascii="Times New Roman" w:hAnsi="Times New Roman" w:cs="Times New Roman"/>
            <w:lang w:val="de-CH"/>
          </w:rPr>
          <w:t>http://www.netzwerk-dsd.de/</w:t>
        </w:r>
      </w:hyperlink>
    </w:p>
  </w:footnote>
  <w:footnote w:id="48">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r w:rsidRPr="005824AE">
        <w:rPr>
          <w:rFonts w:ascii="Times New Roman" w:hAnsi="Times New Roman" w:cs="Times New Roman"/>
          <w:lang w:val="de-CH"/>
        </w:rPr>
        <w:t xml:space="preserve">Eva Kleinemeier, Martina Jürgensen (2008), Erste Ergebnisse der Klinischen Evaluationsstudie im Netzwerk Störungen der Geschlechtsentwicklung/Intersexualität in Deutschland, Österreich und Schweiz, Januar 2005 bis Dezember 2007, at 16, </w:t>
      </w:r>
      <w:hyperlink r:id="rId27" w:history="1">
        <w:r w:rsidRPr="005824AE">
          <w:rPr>
            <w:rStyle w:val="url"/>
            <w:rFonts w:ascii="Times New Roman" w:hAnsi="Times New Roman" w:cs="Times New Roman"/>
            <w:lang w:val="de-CH"/>
          </w:rPr>
          <w:t>http://www.netzwerk-dsd.uk-sh.de/fileadmin/documents/netzwerk/evalstudie/Bericht_Klinische_Evaluationsstudie.pdf</w:t>
        </w:r>
      </w:hyperlink>
    </w:p>
  </w:footnote>
  <w:footnote w:id="49">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F3507C">
        <w:rPr>
          <w:rFonts w:ascii="Times New Roman" w:hAnsi="Times New Roman" w:cs="Times New Roman"/>
          <w:lang w:val="de-CH"/>
        </w:rPr>
        <w:tab/>
      </w:r>
      <w:hyperlink r:id="rId28" w:history="1">
        <w:r w:rsidRPr="005824AE">
          <w:rPr>
            <w:rStyle w:val="url"/>
            <w:rFonts w:ascii="Times New Roman" w:hAnsi="Times New Roman" w:cs="Times New Roman"/>
            <w:lang w:val="de-CH"/>
          </w:rPr>
          <w:t>http://www.netzwerk-dsd.uk-sh.de/index.php?id=28</w:t>
        </w:r>
      </w:hyperlink>
    </w:p>
  </w:footnote>
  <w:footnote w:id="5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e.g. </w:t>
      </w:r>
      <w:r w:rsidRPr="005824AE">
        <w:rPr>
          <w:rFonts w:ascii="Times New Roman" w:eastAsia="Baskerville-Italic" w:hAnsi="Times New Roman" w:cs="Times New Roman"/>
          <w:i/>
          <w:iCs/>
        </w:rPr>
        <w:t xml:space="preserve">“The UK National Health Services Hospital Episode Statistics in fact shows an </w:t>
      </w:r>
      <w:r w:rsidRPr="005824AE">
        <w:rPr>
          <w:rFonts w:ascii="Times New Roman" w:eastAsia="Baskerville-BoldItalic" w:hAnsi="Times New Roman" w:cs="Times New Roman"/>
          <w:b/>
          <w:bCs/>
          <w:i/>
          <w:iCs/>
        </w:rPr>
        <w:t>increase in the number of operations on the clitoris in under-14s since 2006</w:t>
      </w:r>
      <w:r w:rsidRPr="005824AE">
        <w:rPr>
          <w:rFonts w:ascii="Times New Roman" w:eastAsia="Baskerville-Italic" w:hAnsi="Times New Roman" w:cs="Times New Roman"/>
          <w:i/>
          <w:iCs/>
        </w:rPr>
        <w:t>”</w:t>
      </w:r>
      <w:r w:rsidRPr="005824AE">
        <w:rPr>
          <w:rFonts w:ascii="Times New Roman" w:hAnsi="Times New Roman" w:cs="Times New Roman"/>
        </w:rPr>
        <w:t xml:space="preserve">, Sarah M. Creighton, Lina </w:t>
      </w:r>
      <w:proofErr w:type="spellStart"/>
      <w:r w:rsidRPr="005824AE">
        <w:rPr>
          <w:rFonts w:ascii="Times New Roman" w:hAnsi="Times New Roman" w:cs="Times New Roman"/>
        </w:rPr>
        <w:t>Michala</w:t>
      </w:r>
      <w:proofErr w:type="spellEnd"/>
      <w:r w:rsidRPr="005824AE">
        <w:rPr>
          <w:rFonts w:ascii="Times New Roman" w:hAnsi="Times New Roman" w:cs="Times New Roman"/>
        </w:rPr>
        <w:t xml:space="preserve">, Imran </w:t>
      </w:r>
      <w:proofErr w:type="spellStart"/>
      <w:r w:rsidRPr="005824AE">
        <w:rPr>
          <w:rFonts w:ascii="Times New Roman" w:hAnsi="Times New Roman" w:cs="Times New Roman"/>
        </w:rPr>
        <w:t>Mushtaq</w:t>
      </w:r>
      <w:proofErr w:type="spellEnd"/>
      <w:r w:rsidRPr="005824AE">
        <w:rPr>
          <w:rFonts w:ascii="Times New Roman" w:hAnsi="Times New Roman" w:cs="Times New Roman"/>
        </w:rPr>
        <w:t xml:space="preserve">, Michal </w:t>
      </w:r>
      <w:proofErr w:type="spellStart"/>
      <w:r w:rsidRPr="005824AE">
        <w:rPr>
          <w:rFonts w:ascii="Times New Roman" w:hAnsi="Times New Roman" w:cs="Times New Roman"/>
        </w:rPr>
        <w:t>Yaron</w:t>
      </w:r>
      <w:proofErr w:type="spellEnd"/>
      <w:r w:rsidRPr="005824AE">
        <w:rPr>
          <w:rFonts w:ascii="Times New Roman" w:hAnsi="Times New Roman" w:cs="Times New Roman"/>
        </w:rPr>
        <w:t xml:space="preserve"> (2014), Childhood surgery for ambiguous genitalia: glimpses of practice changes or more of the same?, Psychology &amp; Sexuality 5(1):34-43, at 38</w:t>
      </w:r>
    </w:p>
  </w:footnote>
  <w:footnote w:id="5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e.g. Italy: </w:t>
      </w:r>
      <w:r w:rsidRPr="005824AE">
        <w:rPr>
          <w:rFonts w:ascii="Times New Roman" w:eastAsia="Baskerville-BoldItalic" w:hAnsi="Times New Roman" w:cs="Times New Roman"/>
          <w:b/>
          <w:bCs/>
          <w:i/>
          <w:iCs/>
        </w:rPr>
        <w:t>“Boom in Surgeries on Children with ‘Indeterminate’ Sex, in Rome 50% Increase during the Last 5 Years, 25% Increase on National Level”</w:t>
      </w:r>
      <w:r w:rsidRPr="005824AE">
        <w:rPr>
          <w:rFonts w:ascii="Times New Roman" w:hAnsi="Times New Roman" w:cs="Times New Roman"/>
        </w:rPr>
        <w:t xml:space="preserve">, according to Aldo </w:t>
      </w:r>
      <w:proofErr w:type="spellStart"/>
      <w:r w:rsidRPr="005824AE">
        <w:rPr>
          <w:rFonts w:ascii="Times New Roman" w:hAnsi="Times New Roman" w:cs="Times New Roman"/>
        </w:rPr>
        <w:t>Morrone</w:t>
      </w:r>
      <w:proofErr w:type="spellEnd"/>
      <w:r w:rsidRPr="005824AE">
        <w:rPr>
          <w:rFonts w:ascii="Times New Roman" w:hAnsi="Times New Roman" w:cs="Times New Roman"/>
        </w:rPr>
        <w:t xml:space="preserve">, Director General of the </w:t>
      </w:r>
      <w:proofErr w:type="spellStart"/>
      <w:r w:rsidRPr="005824AE">
        <w:rPr>
          <w:rFonts w:ascii="Times New Roman" w:hAnsi="Times New Roman" w:cs="Times New Roman"/>
        </w:rPr>
        <w:t>Ospedale</w:t>
      </w:r>
      <w:proofErr w:type="spellEnd"/>
      <w:r w:rsidRPr="005824AE">
        <w:rPr>
          <w:rFonts w:ascii="Times New Roman" w:hAnsi="Times New Roman" w:cs="Times New Roman"/>
        </w:rPr>
        <w:t xml:space="preserve"> San Camillo-</w:t>
      </w:r>
      <w:proofErr w:type="spellStart"/>
      <w:r w:rsidRPr="005824AE">
        <w:rPr>
          <w:rFonts w:ascii="Times New Roman" w:hAnsi="Times New Roman" w:cs="Times New Roman"/>
        </w:rPr>
        <w:t>Forlanini</w:t>
      </w:r>
      <w:proofErr w:type="spellEnd"/>
      <w:r w:rsidRPr="005824AE">
        <w:rPr>
          <w:rFonts w:ascii="Times New Roman" w:hAnsi="Times New Roman" w:cs="Times New Roman"/>
        </w:rPr>
        <w:t xml:space="preserve"> di Roma, quoted in: </w:t>
      </w:r>
      <w:r w:rsidRPr="005824AE">
        <w:rPr>
          <w:rFonts w:ascii="Times New Roman" w:eastAsia="Baskerville-Italic" w:hAnsi="Times New Roman" w:cs="Times New Roman"/>
          <w:i/>
          <w:iCs/>
        </w:rPr>
        <w:t xml:space="preserve">“Boom di </w:t>
      </w:r>
      <w:proofErr w:type="spellStart"/>
      <w:r w:rsidRPr="005824AE">
        <w:rPr>
          <w:rFonts w:ascii="Times New Roman" w:eastAsia="Baskerville-Italic" w:hAnsi="Times New Roman" w:cs="Times New Roman"/>
          <w:i/>
          <w:iCs/>
        </w:rPr>
        <w:t>bimbi</w:t>
      </w:r>
      <w:proofErr w:type="spellEnd"/>
      <w:r w:rsidRPr="005824AE">
        <w:rPr>
          <w:rFonts w:ascii="Times New Roman" w:eastAsia="Baskerville-Italic" w:hAnsi="Times New Roman" w:cs="Times New Roman"/>
          <w:i/>
          <w:iCs/>
        </w:rPr>
        <w:t xml:space="preserve"> con </w:t>
      </w:r>
      <w:proofErr w:type="spellStart"/>
      <w:r w:rsidRPr="005824AE">
        <w:rPr>
          <w:rFonts w:ascii="Times New Roman" w:eastAsia="Baskerville-Italic" w:hAnsi="Times New Roman" w:cs="Times New Roman"/>
          <w:i/>
          <w:iCs/>
        </w:rPr>
        <w:t>sesso</w:t>
      </w:r>
      <w:proofErr w:type="spellEnd"/>
      <w:r w:rsidRPr="005824AE">
        <w:rPr>
          <w:rFonts w:ascii="Times New Roman" w:eastAsia="Baskerville-Italic" w:hAnsi="Times New Roman" w:cs="Times New Roman"/>
          <w:i/>
          <w:iCs/>
        </w:rPr>
        <w:t xml:space="preserve"> ‘</w:t>
      </w:r>
      <w:proofErr w:type="spellStart"/>
      <w:r w:rsidRPr="005824AE">
        <w:rPr>
          <w:rFonts w:ascii="Times New Roman" w:eastAsia="Baskerville-Italic" w:hAnsi="Times New Roman" w:cs="Times New Roman"/>
          <w:i/>
          <w:iCs/>
        </w:rPr>
        <w:t>incerto</w:t>
      </w:r>
      <w:proofErr w:type="spellEnd"/>
      <w:r w:rsidRPr="005824AE">
        <w:rPr>
          <w:rFonts w:ascii="Times New Roman" w:eastAsia="Baskerville-Italic" w:hAnsi="Times New Roman" w:cs="Times New Roman"/>
          <w:i/>
          <w:iCs/>
        </w:rPr>
        <w:t xml:space="preserve">’, a Roma un </w:t>
      </w:r>
      <w:proofErr w:type="spellStart"/>
      <w:r w:rsidRPr="005824AE">
        <w:rPr>
          <w:rFonts w:ascii="Times New Roman" w:eastAsia="Baskerville-Italic" w:hAnsi="Times New Roman" w:cs="Times New Roman"/>
          <w:i/>
          <w:iCs/>
        </w:rPr>
        <w:t>aumento</w:t>
      </w:r>
      <w:proofErr w:type="spellEnd"/>
      <w:r w:rsidRPr="005824AE">
        <w:rPr>
          <w:rFonts w:ascii="Times New Roman" w:eastAsia="Baskerville-Italic" w:hAnsi="Times New Roman" w:cs="Times New Roman"/>
          <w:i/>
          <w:iCs/>
        </w:rPr>
        <w:t xml:space="preserve"> del 50 per </w:t>
      </w:r>
      <w:proofErr w:type="spellStart"/>
      <w:r w:rsidRPr="005824AE">
        <w:rPr>
          <w:rFonts w:ascii="Times New Roman" w:eastAsia="Baskerville-Italic" w:hAnsi="Times New Roman" w:cs="Times New Roman"/>
          <w:i/>
          <w:iCs/>
        </w:rPr>
        <w:t>cento</w:t>
      </w:r>
      <w:proofErr w:type="spellEnd"/>
      <w:r w:rsidRPr="005824AE">
        <w:rPr>
          <w:rFonts w:ascii="Times New Roman" w:eastAsia="Baskerville-Italic" w:hAnsi="Times New Roman" w:cs="Times New Roman"/>
          <w:i/>
          <w:iCs/>
        </w:rPr>
        <w:t>”</w:t>
      </w:r>
      <w:r w:rsidRPr="005824AE">
        <w:rPr>
          <w:rFonts w:ascii="Times New Roman" w:hAnsi="Times New Roman" w:cs="Times New Roman"/>
        </w:rPr>
        <w:t xml:space="preserve">, leggo.it 20.06.2013, </w:t>
      </w:r>
      <w:hyperlink r:id="rId29" w:history="1">
        <w:r w:rsidRPr="005824AE">
          <w:rPr>
            <w:rStyle w:val="url"/>
            <w:rFonts w:ascii="Times New Roman" w:hAnsi="Times New Roman" w:cs="Times New Roman"/>
          </w:rPr>
          <w:t>http://www.leggo.it/NEWS/ITALIA/boom_di_bimbi_con_sesso_quot_incerto_quot_a_roma_aumentano_del_50_per_cento/notizie/294638.shtml</w:t>
        </w:r>
      </w:hyperlink>
    </w:p>
  </w:footnote>
  <w:footnote w:id="5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Tiger Howard Devore (1996), Endless Calls for “More Research” as Harmful Interventions Continue, Hermaphrodites With Attitude, Fall/Winter 1996:2, </w:t>
      </w:r>
      <w:hyperlink r:id="rId30" w:history="1">
        <w:r w:rsidRPr="005824AE">
          <w:rPr>
            <w:rStyle w:val="url"/>
            <w:rFonts w:ascii="Times New Roman" w:hAnsi="Times New Roman" w:cs="Times New Roman"/>
          </w:rPr>
          <w:t>http://www.isna.org/files/hwa/winter1996.pdf</w:t>
        </w:r>
      </w:hyperlink>
      <w:r w:rsidRPr="005824AE">
        <w:rPr>
          <w:rFonts w:ascii="Times New Roman" w:hAnsi="Times New Roman" w:cs="Times New Roman"/>
        </w:rPr>
        <w:t xml:space="preserve"> (emphasis in original)</w:t>
      </w:r>
    </w:p>
  </w:footnote>
  <w:footnote w:id="5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hyperlink r:id="rId31" w:history="1">
        <w:r w:rsidRPr="005824AE">
          <w:rPr>
            <w:rStyle w:val="url"/>
            <w:rFonts w:ascii="Times New Roman" w:hAnsi="Times New Roman" w:cs="Times New Roman"/>
          </w:rPr>
          <w:t>http://www.fp7peoplenetwork.eu/200811214/fp7/fp7-the-7th-framework-programme-of-the-european-union-for-research-and-development.html</w:t>
        </w:r>
      </w:hyperlink>
    </w:p>
  </w:footnote>
  <w:footnote w:id="54">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e.g. “</w:t>
      </w:r>
      <w:proofErr w:type="spellStart"/>
      <w:r w:rsidRPr="005824AE">
        <w:rPr>
          <w:rFonts w:ascii="Times New Roman" w:hAnsi="Times New Roman" w:cs="Times New Roman"/>
          <w:lang w:val="de-CH"/>
        </w:rPr>
        <w:t>DSDnet</w:t>
      </w:r>
      <w:proofErr w:type="spellEnd"/>
      <w:r w:rsidRPr="005824AE">
        <w:rPr>
          <w:rFonts w:ascii="Times New Roman" w:hAnsi="Times New Roman" w:cs="Times New Roman"/>
          <w:lang w:val="de-CH"/>
        </w:rPr>
        <w:t xml:space="preserve">”, </w:t>
      </w:r>
      <w:hyperlink r:id="rId32" w:history="1">
        <w:r w:rsidRPr="005824AE">
          <w:rPr>
            <w:rStyle w:val="url"/>
            <w:rFonts w:ascii="Times New Roman" w:hAnsi="Times New Roman" w:cs="Times New Roman"/>
            <w:lang w:val="de-CH"/>
          </w:rPr>
          <w:t>http://www.cost.eu/domains_actions/bmbs/Actions/BM1303?management</w:t>
        </w:r>
      </w:hyperlink>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lang w:val="de-CH"/>
        </w:rPr>
        <w:tab/>
        <w:t xml:space="preserve">“Netzwerk DSD” </w:t>
      </w:r>
      <w:hyperlink r:id="rId33" w:history="1">
        <w:r w:rsidRPr="005824AE">
          <w:rPr>
            <w:rStyle w:val="url"/>
            <w:rFonts w:ascii="Times New Roman" w:hAnsi="Times New Roman" w:cs="Times New Roman"/>
            <w:lang w:val="de-CH"/>
          </w:rPr>
          <w:t>http://www.netzwerk-dsd.uk-sh.de/index.php?id=28</w:t>
        </w:r>
      </w:hyperlink>
    </w:p>
  </w:footnote>
  <w:footnote w:id="55">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hyperlink r:id="rId34" w:history="1">
        <w:r w:rsidRPr="005824AE">
          <w:rPr>
            <w:rFonts w:ascii="Times New Roman" w:hAnsi="Times New Roman" w:cs="Times New Roman"/>
            <w:lang w:val="de-CH"/>
          </w:rPr>
          <w:t>http://www.cost.eu/about_cost/who/%28type%29/5/%28wid%29/30546/%28costid%29/44160</w:t>
        </w:r>
      </w:hyperlink>
    </w:p>
  </w:footnote>
  <w:footnote w:id="56">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hyperlink r:id="rId35" w:history="1">
        <w:r w:rsidRPr="005824AE">
          <w:rPr>
            <w:rStyle w:val="url"/>
            <w:rFonts w:ascii="Times New Roman" w:hAnsi="Times New Roman" w:cs="Times New Roman"/>
            <w:lang w:val="de-CH"/>
          </w:rPr>
          <w:t>http://www.cost.eu/domains_actions/bmbs/Actions/BM1303?management</w:t>
        </w:r>
      </w:hyperlink>
    </w:p>
  </w:footnote>
  <w:footnote w:id="5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hyperlink r:id="rId36" w:history="1">
        <w:r w:rsidRPr="005824AE">
          <w:rPr>
            <w:rStyle w:val="url"/>
            <w:rFonts w:ascii="Times New Roman" w:hAnsi="Times New Roman" w:cs="Times New Roman"/>
          </w:rPr>
          <w:t>http://www.dsd-life.eu/the-group/consortium/</w:t>
        </w:r>
      </w:hyperlink>
      <w:r w:rsidRPr="005824AE">
        <w:rPr>
          <w:rFonts w:ascii="Times New Roman" w:hAnsi="Times New Roman" w:cs="Times New Roman"/>
        </w:rPr>
        <w:t xml:space="preserve">, for a more accessible graphic overview of the consortium see: </w:t>
      </w:r>
      <w:hyperlink r:id="rId37" w:history="1">
        <w:r w:rsidRPr="005824AE">
          <w:rPr>
            <w:rStyle w:val="url"/>
            <w:rFonts w:ascii="Times New Roman" w:hAnsi="Times New Roman" w:cs="Times New Roman"/>
          </w:rPr>
          <w:t>http://stop.genitalmutilation.org/post/IGM-Primer-2-The-Global-Cartel</w:t>
        </w:r>
      </w:hyperlink>
    </w:p>
  </w:footnote>
  <w:footnote w:id="5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E.g. </w:t>
      </w:r>
      <w:r w:rsidRPr="005824AE">
        <w:rPr>
          <w:rFonts w:ascii="Times New Roman" w:eastAsia="Baskerville-Italic" w:hAnsi="Times New Roman" w:cs="Times New Roman"/>
          <w:i/>
          <w:iCs/>
        </w:rPr>
        <w:t>“Children with DSD may be born with genitalia that range from being atypical to truly ambiguous and the sex assignment process may be extremely challenging for families and health care professionals. Often</w:t>
      </w:r>
      <w:r w:rsidRPr="005824AE">
        <w:rPr>
          <w:rFonts w:ascii="Times New Roman" w:eastAsia="Baskerville-SemiBoldItalic" w:hAnsi="Times New Roman" w:cs="Times New Roman"/>
          <w:b/>
          <w:bCs/>
          <w:i/>
          <w:iCs/>
        </w:rPr>
        <w:t>, multiple surgical interventions are performed for genital reconstruction to a male or female appearance. The gonads are often removed to avoid malignant development.</w:t>
      </w:r>
      <w:r w:rsidRPr="005824AE">
        <w:rPr>
          <w:rFonts w:ascii="Times New Roman" w:eastAsia="Baskerville-Italic" w:hAnsi="Times New Roman" w:cs="Times New Roman"/>
          <w:i/>
          <w:iCs/>
        </w:rPr>
        <w:t>”</w:t>
      </w:r>
      <w:r w:rsidRPr="005824AE">
        <w:rPr>
          <w:rFonts w:ascii="Times New Roman" w:eastAsia="Baskerville-Italic" w:hAnsi="Times New Roman" w:cs="Times New Roman"/>
          <w:i/>
          <w:iCs/>
        </w:rPr>
        <w:br/>
      </w:r>
      <w:r w:rsidRPr="005824AE">
        <w:rPr>
          <w:rFonts w:ascii="Times New Roman" w:hAnsi="Times New Roman" w:cs="Times New Roman"/>
        </w:rPr>
        <w:t>“</w:t>
      </w:r>
      <w:proofErr w:type="spellStart"/>
      <w:r w:rsidRPr="005824AE">
        <w:rPr>
          <w:rFonts w:ascii="Times New Roman" w:hAnsi="Times New Roman" w:cs="Times New Roman"/>
        </w:rPr>
        <w:t>DSDnet</w:t>
      </w:r>
      <w:proofErr w:type="spellEnd"/>
      <w:r w:rsidRPr="005824AE">
        <w:rPr>
          <w:rFonts w:ascii="Times New Roman" w:hAnsi="Times New Roman" w:cs="Times New Roman"/>
        </w:rPr>
        <w:t xml:space="preserve">” (2013), Memorandum of Understanding, at 4, </w:t>
      </w:r>
      <w:hyperlink r:id="rId38" w:history="1">
        <w:r w:rsidRPr="005824AE">
          <w:rPr>
            <w:rStyle w:val="url"/>
            <w:rFonts w:ascii="Times New Roman" w:hAnsi="Times New Roman" w:cs="Times New Roman"/>
          </w:rPr>
          <w:t>http://w3.cost.eu/fileadmin/</w:t>
        </w:r>
        <w:r w:rsidRPr="005824AE">
          <w:rPr>
            <w:rStyle w:val="url"/>
            <w:rFonts w:ascii="Times New Roman" w:hAnsi="Times New Roman" w:cs="Times New Roman"/>
          </w:rPr>
          <w:br/>
        </w:r>
        <w:proofErr w:type="spellStart"/>
        <w:r w:rsidRPr="005824AE">
          <w:rPr>
            <w:rStyle w:val="url"/>
            <w:rFonts w:ascii="Times New Roman" w:hAnsi="Times New Roman" w:cs="Times New Roman"/>
          </w:rPr>
          <w:t>domain_files</w:t>
        </w:r>
        <w:proofErr w:type="spellEnd"/>
        <w:r w:rsidRPr="005824AE">
          <w:rPr>
            <w:rStyle w:val="url"/>
            <w:rFonts w:ascii="Times New Roman" w:hAnsi="Times New Roman" w:cs="Times New Roman"/>
          </w:rPr>
          <w:t>/BMBS/Action_BM1303/</w:t>
        </w:r>
        <w:proofErr w:type="spellStart"/>
        <w:r w:rsidRPr="005824AE">
          <w:rPr>
            <w:rStyle w:val="url"/>
            <w:rFonts w:ascii="Times New Roman" w:hAnsi="Times New Roman" w:cs="Times New Roman"/>
          </w:rPr>
          <w:t>mou</w:t>
        </w:r>
        <w:proofErr w:type="spellEnd"/>
        <w:r w:rsidRPr="005824AE">
          <w:rPr>
            <w:rStyle w:val="url"/>
            <w:rFonts w:ascii="Times New Roman" w:hAnsi="Times New Roman" w:cs="Times New Roman"/>
          </w:rPr>
          <w:t>/BM1303-e.pdf</w:t>
        </w:r>
      </w:hyperlink>
    </w:p>
  </w:footnote>
  <w:footnote w:id="5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Personal communication by a journalist of ARD </w:t>
      </w:r>
      <w:proofErr w:type="spellStart"/>
      <w:r w:rsidRPr="005824AE">
        <w:rPr>
          <w:rFonts w:ascii="Times New Roman" w:hAnsi="Times New Roman" w:cs="Times New Roman"/>
        </w:rPr>
        <w:t>Mittagsmagazin</w:t>
      </w:r>
      <w:proofErr w:type="spellEnd"/>
      <w:r w:rsidRPr="005824AE">
        <w:rPr>
          <w:rFonts w:ascii="Times New Roman" w:hAnsi="Times New Roman" w:cs="Times New Roman"/>
        </w:rPr>
        <w:t>, who thereafter had to cancel a scheduled report, 2015</w:t>
      </w:r>
    </w:p>
  </w:footnote>
  <w:footnote w:id="6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2014 CRC NGO Report, p. 21–22. </w:t>
      </w:r>
      <w:hyperlink r:id="rId39" w:history="1">
        <w:r w:rsidRPr="005824AE">
          <w:rPr>
            <w:rStyle w:val="url"/>
            <w:rFonts w:ascii="Times New Roman" w:hAnsi="Times New Roman" w:cs="Times New Roman"/>
          </w:rPr>
          <w:t>http://intersex.shadowreport.org/public/2014-CRC-Swiss-NGO-Zwischengeschlecht-Intersex-IGM_v2.pdf</w:t>
        </w:r>
      </w:hyperlink>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2015 CRC Briefing, p. 8–11 </w:t>
      </w:r>
      <w:hyperlink r:id="rId40" w:history="1">
        <w:r w:rsidRPr="005824AE">
          <w:rPr>
            <w:rStyle w:val="url"/>
            <w:rFonts w:ascii="Times New Roman" w:hAnsi="Times New Roman" w:cs="Times New Roman"/>
          </w:rPr>
          <w:t>http://intersex.shadowreport.org/public/Zwischengeschlecht_2015-CRC-Briefing_Intersex-IGM_web.pdf</w:t>
        </w:r>
      </w:hyperlink>
    </w:p>
  </w:footnote>
  <w:footnote w:id="6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sz w:val="24"/>
          <w:szCs w:val="24"/>
        </w:rPr>
        <w:t xml:space="preserve">CAT/C/DEU/CO/5, para 22 (b) </w:t>
      </w:r>
      <w:hyperlink r:id="rId41" w:history="1">
        <w:r w:rsidRPr="005824AE">
          <w:rPr>
            <w:rStyle w:val="url"/>
            <w:rFonts w:ascii="Times New Roman" w:hAnsi="Times New Roman" w:cs="Times New Roman"/>
          </w:rPr>
          <w:t>http://www2.ohchr.org/english/bodies/cat/docs/co/CAT.C.DEU.CO.5_en.pdf</w:t>
        </w:r>
      </w:hyperlink>
    </w:p>
  </w:footnote>
  <w:footnote w:id="62">
    <w:p w:rsidR="0045374E" w:rsidRPr="005824AE" w:rsidRDefault="0045374E" w:rsidP="008E4C05">
      <w:pPr>
        <w:pStyle w:val="Footnoteuser"/>
        <w:jc w:val="left"/>
        <w:rPr>
          <w:rFonts w:ascii="Times New Roman" w:hAnsi="Times New Roman" w:cs="Times New Roman"/>
          <w:lang w:val="fr-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fr-CH"/>
        </w:rPr>
        <w:tab/>
      </w:r>
      <w:r w:rsidRPr="005824AE">
        <w:rPr>
          <w:rFonts w:ascii="Times New Roman" w:hAnsi="Times New Roman" w:cs="Times New Roman"/>
          <w:lang w:val="fr-CH"/>
        </w:rPr>
        <w:t xml:space="preserve">A/HRC/22/53, paras 77, 76, 88 </w:t>
      </w:r>
      <w:hyperlink r:id="rId42" w:history="1">
        <w:r w:rsidRPr="005824AE">
          <w:rPr>
            <w:rStyle w:val="url"/>
            <w:rFonts w:ascii="Times New Roman" w:hAnsi="Times New Roman" w:cs="Times New Roman"/>
            <w:lang w:val="fr-CH"/>
          </w:rPr>
          <w:t>http://www.ohchr.org/Documents/HRBodies/HRCouncil/RegularSession/Session22/A.HRC.22.53_English.pdf</w:t>
        </w:r>
      </w:hyperlink>
    </w:p>
  </w:footnote>
  <w:footnote w:id="6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Resolution 1952 (2013) “Children’s right to physical integrity”, paras 2, 6, 7 </w:t>
      </w:r>
      <w:hyperlink r:id="rId43" w:history="1">
        <w:r w:rsidRPr="005824AE">
          <w:rPr>
            <w:rStyle w:val="url"/>
            <w:rFonts w:ascii="Times New Roman" w:hAnsi="Times New Roman" w:cs="Times New Roman"/>
          </w:rPr>
          <w:t>http://www.assembly.coe.int/nw/xml/XRef/X2H-Xref-ViewPDF.asp?FileID=20174&amp;lang=en</w:t>
        </w:r>
      </w:hyperlink>
    </w:p>
  </w:footnote>
  <w:footnote w:id="6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CRC/C/CHE/CO/2-4, paras 42 (b), 43 (b)</w:t>
      </w:r>
    </w:p>
  </w:footnote>
  <w:footnote w:id="6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This excuse constitutes also the historic root for imposing systematic unnecessary early surgeries, see 2014 CRC NGO report, p. 54–56</w:t>
      </w:r>
    </w:p>
  </w:footnote>
  <w:footnote w:id="6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2014 CRC NGO Report, p. 52, 69, 84</w:t>
      </w:r>
    </w:p>
  </w:footnote>
  <w:footnote w:id="6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In the WHO “World Atlas of Birth Defects (2nd Edition)”, many intersex diagnoses are listed, including </w:t>
      </w:r>
      <w:r w:rsidRPr="005824AE">
        <w:rPr>
          <w:rFonts w:ascii="Times New Roman" w:eastAsia="Baskerville-Italic" w:hAnsi="Times New Roman" w:cs="Times New Roman"/>
          <w:i/>
          <w:iCs/>
        </w:rPr>
        <w:t>“indeterminate sex”</w:t>
      </w:r>
      <w:r w:rsidRPr="005824AE">
        <w:rPr>
          <w:rFonts w:ascii="Times New Roman" w:hAnsi="Times New Roman" w:cs="Times New Roman"/>
        </w:rPr>
        <w:t xml:space="preserve"> and </w:t>
      </w:r>
      <w:r w:rsidRPr="005824AE">
        <w:rPr>
          <w:rFonts w:ascii="Times New Roman" w:eastAsia="Baskerville-Italic" w:hAnsi="Times New Roman" w:cs="Times New Roman"/>
          <w:i/>
          <w:iCs/>
        </w:rPr>
        <w:t>“hypospadias”</w:t>
      </w:r>
      <w:r w:rsidRPr="005824AE">
        <w:rPr>
          <w:rFonts w:ascii="Times New Roman" w:hAnsi="Times New Roman" w:cs="Times New Roman"/>
        </w:rPr>
        <w:t xml:space="preserve"> </w:t>
      </w:r>
      <w:hyperlink r:id="rId44" w:history="1">
        <w:r w:rsidRPr="005824AE">
          <w:rPr>
            <w:rStyle w:val="url"/>
            <w:rFonts w:ascii="Times New Roman" w:hAnsi="Times New Roman" w:cs="Times New Roman"/>
          </w:rPr>
          <w:t>http://www.prenatal.tv/lecturas/world%20atlas%20of%20birth%20defects.pdf</w:t>
        </w:r>
      </w:hyperlink>
    </w:p>
  </w:footnote>
  <w:footnote w:id="6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“The Racist Roots of Intersex Genital Mutilations” </w:t>
      </w:r>
      <w:hyperlink r:id="rId45" w:history="1">
        <w:r w:rsidRPr="005824AE">
          <w:rPr>
            <w:rStyle w:val="url"/>
            <w:rFonts w:ascii="Times New Roman" w:hAnsi="Times New Roman" w:cs="Times New Roman"/>
          </w:rPr>
          <w:t>http://stop.genitalmutilation.org/post/Racist-Roots-of-Intersex-Genital-Mutilations-IGM</w:t>
        </w:r>
      </w:hyperlink>
    </w:p>
  </w:footnote>
  <w:footnote w:id="69">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 xml:space="preserve">“Nazi-‘Erbkrankheiten’: Intersex, Rassenmischung, Hypospadie, Scheinzwittertum, Epispadie, D$D (Baur, Fischer, Lenz)” </w:t>
      </w:r>
      <w:hyperlink r:id="rId46" w:history="1">
        <w:r w:rsidRPr="005824AE">
          <w:rPr>
            <w:rStyle w:val="url"/>
            <w:rFonts w:ascii="Times New Roman" w:hAnsi="Times New Roman" w:cs="Times New Roman"/>
            <w:lang w:val="de-CH"/>
          </w:rPr>
          <w:t>http://blog.zwischengeschlecht.info/post/2014/10/08/Rassenmischung-Intersex-Hypospadie-Scheinzwittertum-Epispadie-DSD-Baur-Fischer-LenzErblehre-Rassenhygiene</w:t>
        </w:r>
      </w:hyperlink>
    </w:p>
  </w:footnote>
  <w:footnote w:id="70">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proofErr w:type="spellStart"/>
      <w:r w:rsidRPr="005824AE">
        <w:rPr>
          <w:rFonts w:ascii="Times New Roman" w:hAnsi="Times New Roman" w:cs="Times New Roman"/>
          <w:lang w:val="de-CH"/>
        </w:rPr>
        <w:t>see</w:t>
      </w:r>
      <w:proofErr w:type="spellEnd"/>
      <w:r w:rsidRPr="005824AE">
        <w:rPr>
          <w:rFonts w:ascii="Times New Roman" w:hAnsi="Times New Roman" w:cs="Times New Roman"/>
          <w:lang w:val="de-CH"/>
        </w:rPr>
        <w:t xml:space="preserve"> e.g. </w:t>
      </w:r>
      <w:proofErr w:type="spellStart"/>
      <w:r w:rsidRPr="005824AE">
        <w:rPr>
          <w:rFonts w:ascii="Times New Roman" w:hAnsi="Times New Roman" w:cs="Times New Roman"/>
          <w:lang w:val="de-CH"/>
        </w:rPr>
        <w:t>the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most</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recent</w:t>
      </w:r>
      <w:proofErr w:type="spellEnd"/>
      <w:r w:rsidRPr="005824AE">
        <w:rPr>
          <w:rFonts w:ascii="Times New Roman" w:hAnsi="Times New Roman" w:cs="Times New Roman"/>
          <w:lang w:val="de-CH"/>
        </w:rPr>
        <w:t xml:space="preserve"> German </w:t>
      </w:r>
      <w:proofErr w:type="spellStart"/>
      <w:r w:rsidRPr="005824AE">
        <w:rPr>
          <w:rFonts w:ascii="Times New Roman" w:hAnsi="Times New Roman" w:cs="Times New Roman"/>
          <w:lang w:val="de-CH"/>
        </w:rPr>
        <w:t>intersex</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guidelines</w:t>
      </w:r>
      <w:proofErr w:type="spellEnd"/>
      <w:r w:rsidRPr="005824AE">
        <w:rPr>
          <w:rFonts w:ascii="Times New Roman" w:hAnsi="Times New Roman" w:cs="Times New Roman"/>
          <w:lang w:val="de-CH"/>
        </w:rPr>
        <w:t>, AWMF 027/022 “Störungen der Geschlechtsentwicklung”, at 5</w:t>
      </w:r>
    </w:p>
  </w:footnote>
  <w:footnote w:id="7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13/5916, at 2 </w:t>
      </w:r>
      <w:hyperlink r:id="rId47" w:history="1">
        <w:r w:rsidRPr="005824AE">
          <w:rPr>
            <w:rStyle w:val="url"/>
            <w:rFonts w:ascii="Times New Roman" w:hAnsi="Times New Roman" w:cs="Times New Roman"/>
          </w:rPr>
          <w:t>http://dip21.bundestag.de/dip21/btd/13/059/1305916.pdf</w:t>
        </w:r>
      </w:hyperlink>
    </w:p>
  </w:footnote>
  <w:footnote w:id="7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14/5627, at 4 </w:t>
      </w:r>
      <w:hyperlink r:id="rId48" w:history="1">
        <w:r w:rsidRPr="005824AE">
          <w:rPr>
            <w:rStyle w:val="url"/>
            <w:rFonts w:ascii="Times New Roman" w:hAnsi="Times New Roman" w:cs="Times New Roman"/>
          </w:rPr>
          <w:t>http://dip21.bundestag.de/dip21/btd/14/056/1405627.pdf</w:t>
        </w:r>
      </w:hyperlink>
    </w:p>
  </w:footnote>
  <w:footnote w:id="7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16/4786, at 3 </w:t>
      </w:r>
      <w:hyperlink r:id="rId49" w:history="1">
        <w:r w:rsidRPr="005824AE">
          <w:rPr>
            <w:rStyle w:val="url"/>
            <w:rFonts w:ascii="Times New Roman" w:hAnsi="Times New Roman" w:cs="Times New Roman"/>
          </w:rPr>
          <w:t>http://dip21.bundestag.de/dip21/btd/16/047/1604786.pdf</w:t>
        </w:r>
      </w:hyperlink>
    </w:p>
  </w:footnote>
  <w:footnote w:id="7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16/13269, at 5 </w:t>
      </w:r>
      <w:hyperlink r:id="rId50" w:history="1">
        <w:r w:rsidRPr="005824AE">
          <w:rPr>
            <w:rStyle w:val="url"/>
            <w:rFonts w:ascii="Times New Roman" w:hAnsi="Times New Roman" w:cs="Times New Roman"/>
          </w:rPr>
          <w:t>http://dipbt.bundestag.de/dip21/btd/16/132/1613269.pdf</w:t>
        </w:r>
      </w:hyperlink>
    </w:p>
  </w:footnote>
  <w:footnote w:id="7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19/1993, at 2, 3, 7 </w:t>
      </w:r>
      <w:hyperlink r:id="rId51" w:history="1">
        <w:r w:rsidRPr="005824AE">
          <w:rPr>
            <w:rStyle w:val="url"/>
            <w:rFonts w:ascii="Times New Roman" w:hAnsi="Times New Roman" w:cs="Times New Roman"/>
          </w:rPr>
          <w:t>http://www.landtag.nrw.de/portal/WWW/dokumentenarchiv/Dokument/GGD19-1993.pdf</w:t>
        </w:r>
      </w:hyperlink>
    </w:p>
  </w:footnote>
  <w:footnote w:id="7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16/14436, at 2, 1 </w:t>
      </w:r>
      <w:hyperlink r:id="rId52" w:history="1">
        <w:r w:rsidRPr="005824AE">
          <w:rPr>
            <w:rStyle w:val="url"/>
            <w:rFonts w:ascii="Times New Roman" w:hAnsi="Times New Roman" w:cs="Times New Roman"/>
          </w:rPr>
          <w:t>http://kastrationsspital.ch/public/Anfrage-Berlin-2010_ka16_14436.pdf</w:t>
        </w:r>
      </w:hyperlink>
    </w:p>
  </w:footnote>
  <w:footnote w:id="7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30.03.2012, at 2, 4 </w:t>
      </w:r>
      <w:hyperlink r:id="rId53" w:history="1">
        <w:r w:rsidRPr="005824AE">
          <w:rPr>
            <w:rStyle w:val="url"/>
            <w:rFonts w:ascii="Times New Roman" w:hAnsi="Times New Roman" w:cs="Times New Roman"/>
          </w:rPr>
          <w:t>http://www.ris-muenchen.de/RII/RII/DOK/ANTRAG/2679843.pdf</w:t>
        </w:r>
      </w:hyperlink>
    </w:p>
  </w:footnote>
  <w:footnote w:id="7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17/3884 [leaked uncensored version of answer to original question no. 3, p. 1 – in the official answer, the relevant original question no. 3 was secretly omitted, see p. 2] </w:t>
      </w:r>
      <w:hyperlink r:id="rId54" w:history="1">
        <w:r w:rsidRPr="005824AE">
          <w:rPr>
            <w:rStyle w:val="url"/>
            <w:rFonts w:ascii="Times New Roman" w:hAnsi="Times New Roman" w:cs="Times New Roman"/>
          </w:rPr>
          <w:t>http://blog.zwischengeschlecht.info/public/Bayern_2014_Anfrage_17-3884_Intersex_IGM_Zensur_web.pdf</w:t>
        </w:r>
      </w:hyperlink>
    </w:p>
  </w:footnote>
  <w:footnote w:id="7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20/6850 </w:t>
      </w:r>
      <w:hyperlink r:id="rId55" w:history="1">
        <w:r w:rsidRPr="005824AE">
          <w:rPr>
            <w:rStyle w:val="url"/>
            <w:rFonts w:ascii="Times New Roman" w:hAnsi="Times New Roman" w:cs="Times New Roman"/>
          </w:rPr>
          <w:t>http://www.landtag.nrw.de/portal/WWW/dokumentenarchiv/Dokument/GGD20-6850.pdf</w:t>
        </w:r>
      </w:hyperlink>
    </w:p>
  </w:footnote>
  <w:footnote w:id="8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14/5627, at 2–3 </w:t>
      </w:r>
      <w:hyperlink r:id="rId56" w:history="1">
        <w:r w:rsidRPr="005824AE">
          <w:rPr>
            <w:rStyle w:val="url"/>
            <w:rFonts w:ascii="Times New Roman" w:hAnsi="Times New Roman" w:cs="Times New Roman"/>
          </w:rPr>
          <w:t>http://dip21.bundestag.de/dip21/btd/13/059/1305916.pdf</w:t>
        </w:r>
      </w:hyperlink>
    </w:p>
  </w:footnote>
  <w:footnote w:id="8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14/5627, at 10–11, 11, 11–12, 13 </w:t>
      </w:r>
      <w:hyperlink r:id="rId57" w:history="1">
        <w:r w:rsidRPr="005824AE">
          <w:rPr>
            <w:rStyle w:val="url"/>
            <w:rFonts w:ascii="Times New Roman" w:hAnsi="Times New Roman" w:cs="Times New Roman"/>
          </w:rPr>
          <w:t>http://dip21.bundestag.de/dip21/btd/14/056/1405627.pdf</w:t>
        </w:r>
      </w:hyperlink>
    </w:p>
  </w:footnote>
  <w:footnote w:id="8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16/4786, at 4–5, 3 </w:t>
      </w:r>
      <w:hyperlink r:id="rId58" w:history="1">
        <w:r w:rsidRPr="005824AE">
          <w:rPr>
            <w:rStyle w:val="url"/>
            <w:rFonts w:ascii="Times New Roman" w:hAnsi="Times New Roman" w:cs="Times New Roman"/>
          </w:rPr>
          <w:t>http://dip21.bundestag.de/dip21/btd/16/047/1604786.pdf</w:t>
        </w:r>
      </w:hyperlink>
    </w:p>
  </w:footnote>
  <w:footnote w:id="83">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16/13269, at 3, 5 </w:t>
      </w:r>
      <w:hyperlink r:id="rId59" w:history="1">
        <w:r w:rsidRPr="005824AE">
          <w:rPr>
            <w:rStyle w:val="url"/>
            <w:rFonts w:ascii="Times New Roman" w:hAnsi="Times New Roman" w:cs="Times New Roman"/>
          </w:rPr>
          <w:t>http://dipbt.bundestag.de/dip21/btd/16/132/1613269.pdf</w:t>
        </w:r>
      </w:hyperlink>
    </w:p>
  </w:footnote>
  <w:footnote w:id="8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i.e. the very definition used by the UN Special Rapporteur on Torture in A/HRC/22/53, para 88, which was explicitly referenced in the parliamentary question</w:t>
      </w:r>
    </w:p>
  </w:footnote>
  <w:footnote w:id="8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20/6850, at 4 </w:t>
      </w:r>
      <w:hyperlink r:id="rId60" w:history="1">
        <w:r w:rsidRPr="005824AE">
          <w:rPr>
            <w:rStyle w:val="url"/>
            <w:rFonts w:ascii="Times New Roman" w:hAnsi="Times New Roman" w:cs="Times New Roman"/>
          </w:rPr>
          <w:t>http://www.landtag.nrw.de/portal/WWW/dokumentenarchiv/Dokument/GGD20-6850.pdf</w:t>
        </w:r>
      </w:hyperlink>
    </w:p>
  </w:footnote>
  <w:footnote w:id="8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CAT/C/DEU/CO/5, para 22 (b)</w:t>
      </w:r>
    </w:p>
  </w:footnote>
  <w:footnote w:id="8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A/HRC/22/53, paras 77, 76, 88</w:t>
      </w:r>
    </w:p>
  </w:footnote>
  <w:footnote w:id="88">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Resolution 1952 (2013) “Children’s right to physical integrity”, paras 2, 6, 7</w:t>
      </w:r>
    </w:p>
  </w:footnote>
  <w:footnote w:id="8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17/12851 </w:t>
      </w:r>
      <w:hyperlink r:id="rId61" w:history="1">
        <w:r w:rsidRPr="005824AE">
          <w:rPr>
            <w:rStyle w:val="url"/>
            <w:rFonts w:ascii="Times New Roman" w:hAnsi="Times New Roman" w:cs="Times New Roman"/>
          </w:rPr>
          <w:t>http://dip21.bundestag.de/dip21/btd/17/128/1712851.pdf</w:t>
        </w:r>
      </w:hyperlink>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17/12853 </w:t>
      </w:r>
      <w:hyperlink r:id="rId62" w:history="1">
        <w:r w:rsidRPr="005824AE">
          <w:rPr>
            <w:rStyle w:val="url"/>
            <w:rFonts w:ascii="Times New Roman" w:hAnsi="Times New Roman" w:cs="Times New Roman"/>
          </w:rPr>
          <w:t>http://dip21.bundestag.de/dip21/btd/17/132/1713253.pdf</w:t>
        </w:r>
      </w:hyperlink>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rPr>
        <w:tab/>
        <w:t xml:space="preserve">17/12859 </w:t>
      </w:r>
      <w:hyperlink r:id="rId63" w:history="1">
        <w:r w:rsidRPr="005824AE">
          <w:rPr>
            <w:rStyle w:val="url"/>
            <w:rFonts w:ascii="Times New Roman" w:hAnsi="Times New Roman" w:cs="Times New Roman"/>
          </w:rPr>
          <w:t>http://dip21.bundestag.de/dip21/btd/17/128/1712859.pdf</w:t>
        </w:r>
      </w:hyperlink>
    </w:p>
  </w:footnote>
  <w:footnote w:id="9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at 52-54</w:t>
      </w:r>
      <w:r w:rsidRPr="005824AE">
        <w:rPr>
          <w:rFonts w:ascii="Times New Roman" w:hAnsi="Times New Roman" w:cs="Times New Roman"/>
        </w:rPr>
        <w:tab/>
        <w:t xml:space="preserve"> </w:t>
      </w:r>
      <w:hyperlink r:id="rId64" w:history="1">
        <w:r w:rsidRPr="005824AE">
          <w:rPr>
            <w:rStyle w:val="url"/>
            <w:rFonts w:ascii="Times New Roman" w:hAnsi="Times New Roman" w:cs="Times New Roman"/>
          </w:rPr>
          <w:t>http://www.gleichstellungsministerkonferenz.de/documents/2014_10_13_Beschluesse_GESAMT_Extern.pdf</w:t>
        </w:r>
      </w:hyperlink>
    </w:p>
  </w:footnote>
  <w:footnote w:id="9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Judgement of 01.08.2012, Az. S 4 VG 5/11 (unpublished); see also relevant quote in </w:t>
      </w:r>
      <w:proofErr w:type="spellStart"/>
      <w:r w:rsidRPr="005824AE">
        <w:rPr>
          <w:rFonts w:ascii="Times New Roman" w:hAnsi="Times New Roman" w:cs="Times New Roman"/>
        </w:rPr>
        <w:t>Nürnberger</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Nachrichten</w:t>
      </w:r>
      <w:proofErr w:type="spellEnd"/>
      <w:r w:rsidRPr="005824AE">
        <w:rPr>
          <w:rFonts w:ascii="Times New Roman" w:hAnsi="Times New Roman" w:cs="Times New Roman"/>
        </w:rPr>
        <w:t xml:space="preserve"> (04.11.2013) </w:t>
      </w:r>
      <w:hyperlink r:id="rId65" w:history="1">
        <w:r w:rsidRPr="005824AE">
          <w:rPr>
            <w:rStyle w:val="url"/>
            <w:rFonts w:ascii="Times New Roman" w:hAnsi="Times New Roman" w:cs="Times New Roman"/>
          </w:rPr>
          <w:t>https://web.archive.org/web/20131114044728/http://www.nordbayern.de/nuernberger-nachrichten/region-bayern/schmerzliche-suche-nach-dem-eigenen-geschlecht-1.3257295</w:t>
        </w:r>
      </w:hyperlink>
    </w:p>
  </w:footnote>
  <w:footnote w:id="92">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at 52-54</w:t>
      </w:r>
      <w:r w:rsidRPr="005824AE">
        <w:rPr>
          <w:rFonts w:ascii="Times New Roman" w:hAnsi="Times New Roman" w:cs="Times New Roman"/>
        </w:rPr>
        <w:tab/>
        <w:t xml:space="preserve"> </w:t>
      </w:r>
      <w:hyperlink r:id="rId66" w:history="1">
        <w:r w:rsidRPr="005824AE">
          <w:rPr>
            <w:rStyle w:val="url"/>
            <w:rFonts w:ascii="Times New Roman" w:hAnsi="Times New Roman" w:cs="Times New Roman"/>
          </w:rPr>
          <w:t>http://www.gleichstellungsministerkonferenz.de/documents/2014_10_13_Beschluesse_GESAMT_Extern.pdf</w:t>
        </w:r>
      </w:hyperlink>
    </w:p>
  </w:footnote>
  <w:footnote w:id="93">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0364F8">
        <w:rPr>
          <w:rFonts w:ascii="Times New Roman" w:hAnsi="Times New Roman" w:cs="Times New Roman"/>
          <w:lang w:val="de-CH"/>
        </w:rPr>
        <w:tab/>
      </w:r>
      <w:r w:rsidRPr="005824AE">
        <w:rPr>
          <w:rFonts w:ascii="Times New Roman" w:hAnsi="Times New Roman" w:cs="Times New Roman"/>
          <w:lang w:val="de-CH"/>
        </w:rPr>
        <w:t xml:space="preserve">OLG Köln 03.09.2008, Az. 5 U 51/08 </w:t>
      </w:r>
      <w:hyperlink r:id="rId67" w:history="1">
        <w:r w:rsidRPr="005824AE">
          <w:rPr>
            <w:rStyle w:val="url"/>
            <w:rFonts w:ascii="Times New Roman" w:hAnsi="Times New Roman" w:cs="Times New Roman"/>
            <w:lang w:val="de-CH"/>
          </w:rPr>
          <w:t>http://www.justiz.nrw.de/nrwe/olgs/koeln/j2008/5_U_51_08beschluss20080903.html</w:t>
        </w:r>
      </w:hyperlink>
    </w:p>
  </w:footnote>
  <w:footnote w:id="94">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 xml:space="preserve">LG Köln 12.08.2009, Az. 25 O 179/07 </w:t>
      </w:r>
      <w:hyperlink r:id="rId68" w:history="1">
        <w:r w:rsidRPr="005824AE">
          <w:rPr>
            <w:rStyle w:val="url"/>
            <w:rFonts w:ascii="Times New Roman" w:hAnsi="Times New Roman" w:cs="Times New Roman"/>
            <w:lang w:val="de-CH"/>
          </w:rPr>
          <w:t>http://www.justiz.nrw.de/nrwe/lgs/koeln/lg_koeln/j2009/25_O_179_07schlussurteil20090812.html</w:t>
        </w:r>
      </w:hyperlink>
    </w:p>
  </w:footnote>
  <w:footnote w:id="95">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 xml:space="preserve">LG Nürnberg-Fürth, Az. 4 O 7000/11. </w:t>
      </w:r>
      <w:r w:rsidRPr="005824AE">
        <w:rPr>
          <w:rFonts w:ascii="Times New Roman" w:hAnsi="Times New Roman" w:cs="Times New Roman"/>
        </w:rPr>
        <w:t>1st day in court was 26.02.2015.</w:t>
      </w:r>
    </w:p>
  </w:footnote>
  <w:footnote w:id="96">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LG </w:t>
      </w:r>
      <w:proofErr w:type="spellStart"/>
      <w:r w:rsidRPr="005824AE">
        <w:rPr>
          <w:rFonts w:ascii="Times New Roman" w:hAnsi="Times New Roman" w:cs="Times New Roman"/>
        </w:rPr>
        <w:t>München</w:t>
      </w:r>
      <w:proofErr w:type="spellEnd"/>
      <w:r w:rsidRPr="005824AE">
        <w:rPr>
          <w:rFonts w:ascii="Times New Roman" w:hAnsi="Times New Roman" w:cs="Times New Roman"/>
        </w:rPr>
        <w:t xml:space="preserve">, </w:t>
      </w:r>
      <w:proofErr w:type="gramStart"/>
      <w:r w:rsidRPr="005824AE">
        <w:rPr>
          <w:rFonts w:ascii="Times New Roman" w:hAnsi="Times New Roman" w:cs="Times New Roman"/>
        </w:rPr>
        <w:t>Az. 9 O 27981/12</w:t>
      </w:r>
      <w:proofErr w:type="gramEnd"/>
      <w:r w:rsidRPr="005824AE">
        <w:rPr>
          <w:rFonts w:ascii="Times New Roman" w:hAnsi="Times New Roman" w:cs="Times New Roman"/>
        </w:rPr>
        <w:t>. 1st day in court is not yet foreseeable.</w:t>
      </w:r>
    </w:p>
  </w:footnote>
  <w:footnote w:id="97">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proofErr w:type="spellStart"/>
      <w:r w:rsidRPr="005824AE">
        <w:rPr>
          <w:rFonts w:ascii="Times New Roman" w:hAnsi="Times New Roman" w:cs="Times New Roman"/>
        </w:rPr>
        <w:t>Wortprotokoll</w:t>
      </w:r>
      <w:proofErr w:type="spellEnd"/>
      <w:r w:rsidRPr="005824AE">
        <w:rPr>
          <w:rFonts w:ascii="Times New Roman" w:hAnsi="Times New Roman" w:cs="Times New Roman"/>
        </w:rPr>
        <w:t xml:space="preserve">, at 11 </w:t>
      </w:r>
      <w:hyperlink r:id="rId69" w:history="1">
        <w:r w:rsidRPr="005824AE">
          <w:rPr>
            <w:rStyle w:val="url"/>
            <w:rFonts w:ascii="Times New Roman" w:hAnsi="Times New Roman" w:cs="Times New Roman"/>
          </w:rPr>
          <w:t>http://kastrationsspital.ch/public/19_10_HH_Wortpr_Intersex.pdf</w:t>
        </w:r>
      </w:hyperlink>
    </w:p>
  </w:footnote>
  <w:footnote w:id="98">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proofErr w:type="spellStart"/>
      <w:r w:rsidRPr="005824AE">
        <w:rPr>
          <w:rFonts w:ascii="Times New Roman" w:hAnsi="Times New Roman" w:cs="Times New Roman"/>
          <w:lang w:val="de-CH"/>
        </w:rPr>
        <w:t>Although</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this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person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is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personally</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known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to</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the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rapporteurs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here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the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case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details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are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taken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from</w:t>
      </w:r>
      <w:proofErr w:type="spellEnd"/>
      <w:r w:rsidRPr="005824AE">
        <w:rPr>
          <w:rFonts w:ascii="Times New Roman" w:hAnsi="Times New Roman" w:cs="Times New Roman"/>
          <w:lang w:val="de-CH"/>
        </w:rPr>
        <w:t xml:space="preserve">: Franziska </w:t>
      </w:r>
      <w:proofErr w:type="spellStart"/>
      <w:r w:rsidRPr="005824AE">
        <w:rPr>
          <w:rFonts w:ascii="Times New Roman" w:hAnsi="Times New Roman" w:cs="Times New Roman"/>
          <w:lang w:val="de-CH"/>
        </w:rPr>
        <w:t>Brachthäuser</w:t>
      </w:r>
      <w:proofErr w:type="spellEnd"/>
      <w:r w:rsidRPr="005824AE">
        <w:rPr>
          <w:rFonts w:ascii="Times New Roman" w:hAnsi="Times New Roman" w:cs="Times New Roman"/>
          <w:lang w:val="de-CH"/>
        </w:rPr>
        <w:t xml:space="preserve">, Theresa </w:t>
      </w:r>
      <w:proofErr w:type="spellStart"/>
      <w:r w:rsidRPr="005824AE">
        <w:rPr>
          <w:rFonts w:ascii="Times New Roman" w:hAnsi="Times New Roman" w:cs="Times New Roman"/>
          <w:lang w:val="de-CH"/>
        </w:rPr>
        <w:t>Richarz</w:t>
      </w:r>
      <w:proofErr w:type="spellEnd"/>
      <w:r w:rsidRPr="005824AE">
        <w:rPr>
          <w:rFonts w:ascii="Times New Roman" w:hAnsi="Times New Roman" w:cs="Times New Roman"/>
          <w:lang w:val="de-CH"/>
        </w:rPr>
        <w:t xml:space="preserve"> (2014): Zwischen Norm und Geschlecht – Erste Entwürfe möglicher nationaler Entschädigungs- und Schadensersatzansprüche intersexueller Menschen gegen die Bundesrepublik Deutschland, Humboldt Law </w:t>
      </w:r>
      <w:proofErr w:type="spellStart"/>
      <w:r w:rsidRPr="005824AE">
        <w:rPr>
          <w:rFonts w:ascii="Times New Roman" w:hAnsi="Times New Roman" w:cs="Times New Roman"/>
          <w:lang w:val="de-CH"/>
        </w:rPr>
        <w:t>Clinic</w:t>
      </w:r>
      <w:proofErr w:type="spellEnd"/>
      <w:r w:rsidRPr="005824AE">
        <w:rPr>
          <w:rFonts w:ascii="Times New Roman" w:hAnsi="Times New Roman" w:cs="Times New Roman"/>
          <w:lang w:val="de-CH"/>
        </w:rPr>
        <w:t xml:space="preserve"> Menschenrechte (HLCMR) Working Paper Nr. 5, at 9, 11 (i.e. 6, 8 </w:t>
      </w:r>
      <w:proofErr w:type="spellStart"/>
      <w:r w:rsidRPr="005824AE">
        <w:rPr>
          <w:rFonts w:ascii="Times New Roman" w:hAnsi="Times New Roman" w:cs="Times New Roman"/>
          <w:lang w:val="de-CH"/>
        </w:rPr>
        <w:t>according</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to</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page</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numbers</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within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document</w:t>
      </w:r>
      <w:proofErr w:type="spellEnd"/>
      <w:r w:rsidRPr="005824AE">
        <w:rPr>
          <w:rFonts w:ascii="Times New Roman" w:hAnsi="Times New Roman" w:cs="Times New Roman"/>
          <w:lang w:val="de-CH"/>
        </w:rPr>
        <w:t>)</w:t>
      </w:r>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lang w:val="de-CH"/>
        </w:rPr>
        <w:tab/>
      </w:r>
      <w:hyperlink r:id="rId70" w:history="1">
        <w:r w:rsidRPr="005824AE">
          <w:rPr>
            <w:rStyle w:val="url"/>
            <w:rFonts w:ascii="Times New Roman" w:hAnsi="Times New Roman" w:cs="Times New Roman"/>
            <w:lang w:val="de-CH"/>
          </w:rPr>
          <w:t>http://hlcmr.de/wp-content/uploads/2015/01/Working_Paper_Nr.5.pdf</w:t>
        </w:r>
      </w:hyperlink>
    </w:p>
    <w:p w:rsidR="0045374E" w:rsidRPr="005824AE" w:rsidRDefault="0045374E" w:rsidP="008E4C05">
      <w:pPr>
        <w:pStyle w:val="Footnoteuser"/>
        <w:jc w:val="left"/>
        <w:rPr>
          <w:rFonts w:ascii="Times New Roman" w:hAnsi="Times New Roman" w:cs="Times New Roman"/>
        </w:rPr>
      </w:pPr>
      <w:r w:rsidRPr="005824AE">
        <w:rPr>
          <w:rFonts w:ascii="Times New Roman" w:hAnsi="Times New Roman" w:cs="Times New Roman"/>
          <w:lang w:val="de-CH"/>
        </w:rPr>
        <w:tab/>
      </w:r>
      <w:r w:rsidRPr="005824AE">
        <w:rPr>
          <w:rFonts w:ascii="Times New Roman" w:hAnsi="Times New Roman" w:cs="Times New Roman"/>
        </w:rPr>
        <w:t>(All other cases are based on personal interviews.)</w:t>
      </w:r>
    </w:p>
  </w:footnote>
  <w:footnote w:id="99">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SG Trier, 07.02.2012 Az. S 6 VG 10/ 11 Tr. (unpublished)</w:t>
      </w:r>
    </w:p>
  </w:footnote>
  <w:footnote w:id="100">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SG Bayreuth, 01.08.2012, Az. S 4 VG 5/11 (unpublished); see also relevant quote in </w:t>
      </w:r>
      <w:proofErr w:type="spellStart"/>
      <w:r w:rsidRPr="005824AE">
        <w:rPr>
          <w:rFonts w:ascii="Times New Roman" w:hAnsi="Times New Roman" w:cs="Times New Roman"/>
        </w:rPr>
        <w:t>Nürnberger</w:t>
      </w:r>
      <w:proofErr w:type="spellEnd"/>
      <w:r w:rsidRPr="005824AE">
        <w:rPr>
          <w:rFonts w:ascii="Times New Roman" w:hAnsi="Times New Roman" w:cs="Times New Roman"/>
        </w:rPr>
        <w:t xml:space="preserve"> </w:t>
      </w:r>
      <w:proofErr w:type="spellStart"/>
      <w:r w:rsidRPr="005824AE">
        <w:rPr>
          <w:rFonts w:ascii="Times New Roman" w:hAnsi="Times New Roman" w:cs="Times New Roman"/>
        </w:rPr>
        <w:t>Nachrichten</w:t>
      </w:r>
      <w:proofErr w:type="spellEnd"/>
      <w:r w:rsidRPr="005824AE">
        <w:rPr>
          <w:rFonts w:ascii="Times New Roman" w:hAnsi="Times New Roman" w:cs="Times New Roman"/>
        </w:rPr>
        <w:t xml:space="preserve"> (04.11.2013) </w:t>
      </w:r>
      <w:hyperlink r:id="rId71" w:history="1">
        <w:r w:rsidRPr="005824AE">
          <w:rPr>
            <w:rStyle w:val="url"/>
            <w:rFonts w:ascii="Times New Roman" w:hAnsi="Times New Roman" w:cs="Times New Roman"/>
          </w:rPr>
          <w:t>https://web.archive.org/web/20131114044728/http://www.nordbayern.de/nuernberger-nachrichten/region-bayern/schmerzliche-suche-nach-dem-eigenen-geschlecht-1.3257295</w:t>
        </w:r>
      </w:hyperlink>
    </w:p>
  </w:footnote>
  <w:footnote w:id="101">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SG </w:t>
      </w:r>
      <w:proofErr w:type="spellStart"/>
      <w:r w:rsidRPr="005824AE">
        <w:rPr>
          <w:rFonts w:ascii="Times New Roman" w:hAnsi="Times New Roman" w:cs="Times New Roman"/>
        </w:rPr>
        <w:t>Nürnberg</w:t>
      </w:r>
      <w:proofErr w:type="spellEnd"/>
      <w:r w:rsidRPr="005824AE">
        <w:rPr>
          <w:rFonts w:ascii="Times New Roman" w:hAnsi="Times New Roman" w:cs="Times New Roman"/>
        </w:rPr>
        <w:t>, 16.07.2014, Az. S 15 VG 9/12 (unpublished)</w:t>
      </w:r>
    </w:p>
  </w:footnote>
  <w:footnote w:id="102">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 xml:space="preserve">State Ministry for Work, Social Affairs, Family and </w:t>
      </w:r>
      <w:proofErr w:type="spellStart"/>
      <w:r w:rsidRPr="005824AE">
        <w:rPr>
          <w:rFonts w:ascii="Times New Roman" w:hAnsi="Times New Roman" w:cs="Times New Roman"/>
        </w:rPr>
        <w:t>Intergration</w:t>
      </w:r>
      <w:proofErr w:type="spellEnd"/>
      <w:r w:rsidRPr="005824AE">
        <w:rPr>
          <w:rFonts w:ascii="Times New Roman" w:hAnsi="Times New Roman" w:cs="Times New Roman"/>
        </w:rPr>
        <w:t xml:space="preserve"> (BASFI) Hamburg, 14.10.2014, Az. </w:t>
      </w:r>
      <w:r w:rsidRPr="005824AE">
        <w:rPr>
          <w:rFonts w:ascii="Times New Roman" w:hAnsi="Times New Roman" w:cs="Times New Roman"/>
          <w:lang w:val="de-CH"/>
        </w:rPr>
        <w:t>FS 5222- AI-Nr. 17770/10#1 (</w:t>
      </w:r>
      <w:proofErr w:type="spellStart"/>
      <w:r w:rsidRPr="005824AE">
        <w:rPr>
          <w:rFonts w:ascii="Times New Roman" w:hAnsi="Times New Roman" w:cs="Times New Roman"/>
          <w:lang w:val="de-CH"/>
        </w:rPr>
        <w:t>unpublished</w:t>
      </w:r>
      <w:proofErr w:type="spellEnd"/>
      <w:r w:rsidRPr="005824AE">
        <w:rPr>
          <w:rFonts w:ascii="Times New Roman" w:hAnsi="Times New Roman" w:cs="Times New Roman"/>
          <w:lang w:val="de-CH"/>
        </w:rPr>
        <w:t>)</w:t>
      </w:r>
    </w:p>
  </w:footnote>
  <w:footnote w:id="103">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 xml:space="preserve">Franziska </w:t>
      </w:r>
      <w:proofErr w:type="spellStart"/>
      <w:r w:rsidRPr="005824AE">
        <w:rPr>
          <w:rFonts w:ascii="Times New Roman" w:hAnsi="Times New Roman" w:cs="Times New Roman"/>
          <w:lang w:val="de-CH"/>
        </w:rPr>
        <w:t>Brachthäuser</w:t>
      </w:r>
      <w:proofErr w:type="spellEnd"/>
      <w:r w:rsidRPr="005824AE">
        <w:rPr>
          <w:rFonts w:ascii="Times New Roman" w:hAnsi="Times New Roman" w:cs="Times New Roman"/>
          <w:lang w:val="de-CH"/>
        </w:rPr>
        <w:t xml:space="preserve">, Theresa </w:t>
      </w:r>
      <w:proofErr w:type="spellStart"/>
      <w:r w:rsidRPr="005824AE">
        <w:rPr>
          <w:rFonts w:ascii="Times New Roman" w:hAnsi="Times New Roman" w:cs="Times New Roman"/>
          <w:lang w:val="de-CH"/>
        </w:rPr>
        <w:t>Richarz</w:t>
      </w:r>
      <w:proofErr w:type="spellEnd"/>
      <w:r w:rsidRPr="005824AE">
        <w:rPr>
          <w:rFonts w:ascii="Times New Roman" w:hAnsi="Times New Roman" w:cs="Times New Roman"/>
          <w:lang w:val="de-CH"/>
        </w:rPr>
        <w:t xml:space="preserve"> (2014): Zwischen Norm und Geschlecht – Erste Entwürfe möglicher nationaler Entschädigungs- und Schadensersatzansprüche intersexueller Menschen gegen die Bundesrepublik Deutschland, Humboldt Law </w:t>
      </w:r>
      <w:proofErr w:type="spellStart"/>
      <w:r w:rsidRPr="005824AE">
        <w:rPr>
          <w:rFonts w:ascii="Times New Roman" w:hAnsi="Times New Roman" w:cs="Times New Roman"/>
          <w:lang w:val="de-CH"/>
        </w:rPr>
        <w:t>Clinic</w:t>
      </w:r>
      <w:proofErr w:type="spellEnd"/>
      <w:r w:rsidRPr="005824AE">
        <w:rPr>
          <w:rFonts w:ascii="Times New Roman" w:hAnsi="Times New Roman" w:cs="Times New Roman"/>
          <w:lang w:val="de-CH"/>
        </w:rPr>
        <w:t xml:space="preserve"> Menschenrechte (HLCMR) Working Paper Nr. 5, at 22–24 (i.e. 19–21 </w:t>
      </w:r>
      <w:proofErr w:type="spellStart"/>
      <w:r w:rsidRPr="005824AE">
        <w:rPr>
          <w:rFonts w:ascii="Times New Roman" w:hAnsi="Times New Roman" w:cs="Times New Roman"/>
          <w:lang w:val="de-CH"/>
        </w:rPr>
        <w:t>according</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to</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pagination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within</w:t>
      </w:r>
      <w:proofErr w:type="spellEnd"/>
      <w:r w:rsidRPr="005824AE">
        <w:rPr>
          <w:rFonts w:ascii="Times New Roman" w:hAnsi="Times New Roman" w:cs="Times New Roman"/>
          <w:lang w:val="de-CH"/>
        </w:rPr>
        <w:t xml:space="preserve"> </w:t>
      </w:r>
      <w:proofErr w:type="spellStart"/>
      <w:r w:rsidRPr="005824AE">
        <w:rPr>
          <w:rFonts w:ascii="Times New Roman" w:hAnsi="Times New Roman" w:cs="Times New Roman"/>
          <w:lang w:val="de-CH"/>
        </w:rPr>
        <w:t>document</w:t>
      </w:r>
      <w:proofErr w:type="spellEnd"/>
      <w:r w:rsidRPr="005824AE">
        <w:rPr>
          <w:rFonts w:ascii="Times New Roman" w:hAnsi="Times New Roman" w:cs="Times New Roman"/>
          <w:lang w:val="de-CH"/>
        </w:rPr>
        <w:t>)</w:t>
      </w:r>
    </w:p>
    <w:p w:rsidR="0045374E" w:rsidRPr="005824AE" w:rsidRDefault="0045374E" w:rsidP="008E4C05">
      <w:pPr>
        <w:pStyle w:val="Footnoteuser"/>
        <w:jc w:val="left"/>
        <w:rPr>
          <w:rFonts w:ascii="Times New Roman" w:hAnsi="Times New Roman" w:cs="Times New Roman"/>
          <w:lang w:val="de-CH"/>
        </w:rPr>
      </w:pPr>
      <w:r w:rsidRPr="005824AE">
        <w:rPr>
          <w:rFonts w:ascii="Times New Roman" w:hAnsi="Times New Roman" w:cs="Times New Roman"/>
          <w:lang w:val="de-CH"/>
        </w:rPr>
        <w:tab/>
      </w:r>
      <w:hyperlink r:id="rId72" w:history="1">
        <w:r w:rsidRPr="005824AE">
          <w:rPr>
            <w:rStyle w:val="url"/>
            <w:rFonts w:ascii="Times New Roman" w:hAnsi="Times New Roman" w:cs="Times New Roman"/>
            <w:lang w:val="de-CH"/>
          </w:rPr>
          <w:t>http://hlcmr.de/wp-content/uploads/2015/01/Working_Paper_Nr.5.pdf</w:t>
        </w:r>
      </w:hyperlink>
    </w:p>
  </w:footnote>
  <w:footnote w:id="104">
    <w:p w:rsidR="0045374E" w:rsidRPr="005824AE" w:rsidRDefault="0045374E" w:rsidP="008E4C05">
      <w:pPr>
        <w:pStyle w:val="Footnoteuser"/>
        <w:jc w:val="left"/>
        <w:rPr>
          <w:rFonts w:ascii="Times New Roman" w:hAnsi="Times New Roman" w:cs="Times New Roman"/>
        </w:rPr>
      </w:pPr>
      <w:r w:rsidRPr="000364F8">
        <w:rPr>
          <w:rStyle w:val="Funotenzeichen"/>
          <w:rFonts w:ascii="Times New Roman" w:hAnsi="Times New Roman" w:cs="Times New Roman"/>
          <w:vertAlign w:val="baseline"/>
        </w:rPr>
        <w:footnoteRef/>
      </w:r>
      <w:r>
        <w:rPr>
          <w:rFonts w:ascii="Times New Roman" w:hAnsi="Times New Roman" w:cs="Times New Roman"/>
        </w:rPr>
        <w:tab/>
      </w:r>
      <w:r w:rsidRPr="005824AE">
        <w:rPr>
          <w:rFonts w:ascii="Times New Roman" w:hAnsi="Times New Roman" w:cs="Times New Roman"/>
        </w:rPr>
        <w:t>This excuse constitutes also the historic root for imposing systematic unnecessary early surgeries, see 2014 CRC NGO report, p. 54–56</w:t>
      </w:r>
    </w:p>
  </w:footnote>
  <w:footnote w:id="105">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Deutsches Ärzteblatt, Jg. 111, Heft 51–52, 22.12.2014, at A 2287</w:t>
      </w:r>
    </w:p>
  </w:footnote>
  <w:footnote w:id="106">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ibid.</w:t>
      </w:r>
    </w:p>
  </w:footnote>
  <w:footnote w:id="107">
    <w:p w:rsidR="0045374E" w:rsidRPr="005824AE" w:rsidRDefault="0045374E" w:rsidP="008E4C05">
      <w:pPr>
        <w:pStyle w:val="Footnoteuser"/>
        <w:jc w:val="left"/>
        <w:rPr>
          <w:rFonts w:ascii="Times New Roman" w:hAnsi="Times New Roman" w:cs="Times New Roman"/>
          <w:lang w:val="de-CH"/>
        </w:rPr>
      </w:pPr>
      <w:r w:rsidRPr="000364F8">
        <w:rPr>
          <w:rStyle w:val="Funotenzeichen"/>
          <w:rFonts w:ascii="Times New Roman" w:hAnsi="Times New Roman" w:cs="Times New Roman"/>
          <w:vertAlign w:val="baseline"/>
        </w:rPr>
        <w:footnoteRef/>
      </w:r>
      <w:r w:rsidRPr="002069BF">
        <w:rPr>
          <w:rFonts w:ascii="Times New Roman" w:hAnsi="Times New Roman" w:cs="Times New Roman"/>
          <w:lang w:val="de-CH"/>
        </w:rPr>
        <w:tab/>
      </w:r>
      <w:r w:rsidRPr="005824AE">
        <w:rPr>
          <w:rFonts w:ascii="Times New Roman" w:hAnsi="Times New Roman" w:cs="Times New Roman"/>
          <w:lang w:val="de-CH"/>
        </w:rPr>
        <w:t xml:space="preserve">“Stellungnahme Sektion Nebenniere zu Lieferengpass </w:t>
      </w:r>
      <w:proofErr w:type="spellStart"/>
      <w:r w:rsidRPr="005824AE">
        <w:rPr>
          <w:rFonts w:ascii="Times New Roman" w:hAnsi="Times New Roman" w:cs="Times New Roman"/>
          <w:lang w:val="de-CH"/>
        </w:rPr>
        <w:t>Astonin</w:t>
      </w:r>
      <w:proofErr w:type="spellEnd"/>
      <w:r w:rsidRPr="005824AE">
        <w:rPr>
          <w:rFonts w:ascii="Times New Roman" w:hAnsi="Times New Roman" w:cs="Times New Roman"/>
          <w:lang w:val="de-CH"/>
        </w:rPr>
        <w:t xml:space="preserve"> H” </w:t>
      </w:r>
      <w:hyperlink r:id="rId73" w:history="1">
        <w:r w:rsidRPr="005824AE">
          <w:rPr>
            <w:rStyle w:val="url"/>
            <w:rFonts w:ascii="Times New Roman" w:hAnsi="Times New Roman" w:cs="Times New Roman"/>
            <w:lang w:val="de-CH"/>
          </w:rPr>
          <w:t>https://www.ags-initiative.de/jdownloads/Aktuelles/stellungnahme_sektion_nebenniere_zu_lieferengpass_astonin_h_12-2014.pdf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D33"/>
    <w:multiLevelType w:val="multilevel"/>
    <w:tmpl w:val="B7FE2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6F634B9"/>
    <w:multiLevelType w:val="multilevel"/>
    <w:tmpl w:val="B540F5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8B83975"/>
    <w:multiLevelType w:val="multilevel"/>
    <w:tmpl w:val="D4A0B8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FDC14D9"/>
    <w:multiLevelType w:val="multilevel"/>
    <w:tmpl w:val="D7F0A1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4EF3F4B"/>
    <w:multiLevelType w:val="hybridMultilevel"/>
    <w:tmpl w:val="BCCA0C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5DA13CD"/>
    <w:multiLevelType w:val="multilevel"/>
    <w:tmpl w:val="89864F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7A705F3"/>
    <w:multiLevelType w:val="hybridMultilevel"/>
    <w:tmpl w:val="D84EB3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FA0016C"/>
    <w:multiLevelType w:val="multilevel"/>
    <w:tmpl w:val="71D687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22E6B0D"/>
    <w:multiLevelType w:val="multilevel"/>
    <w:tmpl w:val="224038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7134AA2"/>
    <w:multiLevelType w:val="hybridMultilevel"/>
    <w:tmpl w:val="F63ABC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8AD2F7D"/>
    <w:multiLevelType w:val="hybridMultilevel"/>
    <w:tmpl w:val="CAD6F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1471B00"/>
    <w:multiLevelType w:val="multilevel"/>
    <w:tmpl w:val="247AC7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4ED2CCD"/>
    <w:multiLevelType w:val="multilevel"/>
    <w:tmpl w:val="B7FE2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6DC443F"/>
    <w:multiLevelType w:val="hybridMultilevel"/>
    <w:tmpl w:val="B1DE22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7CF508D"/>
    <w:multiLevelType w:val="hybridMultilevel"/>
    <w:tmpl w:val="EC181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81E06D6"/>
    <w:multiLevelType w:val="hybridMultilevel"/>
    <w:tmpl w:val="E08631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DE4258A"/>
    <w:multiLevelType w:val="multilevel"/>
    <w:tmpl w:val="B7FE2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F682957"/>
    <w:multiLevelType w:val="hybridMultilevel"/>
    <w:tmpl w:val="6A0A6D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5C12D33"/>
    <w:multiLevelType w:val="hybridMultilevel"/>
    <w:tmpl w:val="707A5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7D1537C"/>
    <w:multiLevelType w:val="multilevel"/>
    <w:tmpl w:val="27B4A1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4E8047CC"/>
    <w:multiLevelType w:val="multilevel"/>
    <w:tmpl w:val="3BFA67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534688E"/>
    <w:multiLevelType w:val="multilevel"/>
    <w:tmpl w:val="D29C52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5AE3551"/>
    <w:multiLevelType w:val="multilevel"/>
    <w:tmpl w:val="325A24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5CB25EB0"/>
    <w:multiLevelType w:val="multilevel"/>
    <w:tmpl w:val="B7FE20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EB105D6"/>
    <w:multiLevelType w:val="hybridMultilevel"/>
    <w:tmpl w:val="43CA1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4495B65"/>
    <w:multiLevelType w:val="multilevel"/>
    <w:tmpl w:val="118688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79601CFB"/>
    <w:multiLevelType w:val="hybridMultilevel"/>
    <w:tmpl w:val="DC809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E171F68"/>
    <w:multiLevelType w:val="multilevel"/>
    <w:tmpl w:val="177432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EE72A33"/>
    <w:multiLevelType w:val="hybridMultilevel"/>
    <w:tmpl w:val="1E9C9B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0"/>
  </w:num>
  <w:num w:numId="4">
    <w:abstractNumId w:val="8"/>
  </w:num>
  <w:num w:numId="5">
    <w:abstractNumId w:val="20"/>
  </w:num>
  <w:num w:numId="6">
    <w:abstractNumId w:val="3"/>
  </w:num>
  <w:num w:numId="7">
    <w:abstractNumId w:val="5"/>
  </w:num>
  <w:num w:numId="8">
    <w:abstractNumId w:val="21"/>
  </w:num>
  <w:num w:numId="9">
    <w:abstractNumId w:val="2"/>
  </w:num>
  <w:num w:numId="10">
    <w:abstractNumId w:val="1"/>
  </w:num>
  <w:num w:numId="11">
    <w:abstractNumId w:val="27"/>
  </w:num>
  <w:num w:numId="12">
    <w:abstractNumId w:val="22"/>
  </w:num>
  <w:num w:numId="13">
    <w:abstractNumId w:val="7"/>
  </w:num>
  <w:num w:numId="14">
    <w:abstractNumId w:val="19"/>
  </w:num>
  <w:num w:numId="15">
    <w:abstractNumId w:val="14"/>
  </w:num>
  <w:num w:numId="16">
    <w:abstractNumId w:val="26"/>
  </w:num>
  <w:num w:numId="17">
    <w:abstractNumId w:val="23"/>
  </w:num>
  <w:num w:numId="18">
    <w:abstractNumId w:val="16"/>
  </w:num>
  <w:num w:numId="19">
    <w:abstractNumId w:val="12"/>
  </w:num>
  <w:num w:numId="20">
    <w:abstractNumId w:val="28"/>
  </w:num>
  <w:num w:numId="21">
    <w:abstractNumId w:val="4"/>
  </w:num>
  <w:num w:numId="22">
    <w:abstractNumId w:val="6"/>
  </w:num>
  <w:num w:numId="23">
    <w:abstractNumId w:val="15"/>
  </w:num>
  <w:num w:numId="24">
    <w:abstractNumId w:val="9"/>
  </w:num>
  <w:num w:numId="25">
    <w:abstractNumId w:val="13"/>
  </w:num>
  <w:num w:numId="26">
    <w:abstractNumId w:val="10"/>
  </w:num>
  <w:num w:numId="27">
    <w:abstractNumId w:val="24"/>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6E84"/>
    <w:rsid w:val="00025BB4"/>
    <w:rsid w:val="000364F8"/>
    <w:rsid w:val="000A5BE6"/>
    <w:rsid w:val="000B0F20"/>
    <w:rsid w:val="000C260E"/>
    <w:rsid w:val="000C623E"/>
    <w:rsid w:val="00141E9C"/>
    <w:rsid w:val="00153E31"/>
    <w:rsid w:val="00157318"/>
    <w:rsid w:val="001A4859"/>
    <w:rsid w:val="002069BF"/>
    <w:rsid w:val="002C087E"/>
    <w:rsid w:val="0033036A"/>
    <w:rsid w:val="00345774"/>
    <w:rsid w:val="00384AD5"/>
    <w:rsid w:val="0045374E"/>
    <w:rsid w:val="004D12A6"/>
    <w:rsid w:val="004E6E84"/>
    <w:rsid w:val="004F2548"/>
    <w:rsid w:val="0051136C"/>
    <w:rsid w:val="005409A6"/>
    <w:rsid w:val="005824AE"/>
    <w:rsid w:val="0060201A"/>
    <w:rsid w:val="0061045B"/>
    <w:rsid w:val="007D20EB"/>
    <w:rsid w:val="00834552"/>
    <w:rsid w:val="00853C78"/>
    <w:rsid w:val="0088080B"/>
    <w:rsid w:val="00892F25"/>
    <w:rsid w:val="008C33B5"/>
    <w:rsid w:val="008E40ED"/>
    <w:rsid w:val="008E4C05"/>
    <w:rsid w:val="008E5888"/>
    <w:rsid w:val="008F420A"/>
    <w:rsid w:val="00953224"/>
    <w:rsid w:val="009B40BE"/>
    <w:rsid w:val="009C3963"/>
    <w:rsid w:val="009E4334"/>
    <w:rsid w:val="009F115C"/>
    <w:rsid w:val="009F17F7"/>
    <w:rsid w:val="00A453C0"/>
    <w:rsid w:val="00A82306"/>
    <w:rsid w:val="00A87D6C"/>
    <w:rsid w:val="00A96157"/>
    <w:rsid w:val="00B73786"/>
    <w:rsid w:val="00BF2B4B"/>
    <w:rsid w:val="00BF5E14"/>
    <w:rsid w:val="00C448D9"/>
    <w:rsid w:val="00C73067"/>
    <w:rsid w:val="00C9774D"/>
    <w:rsid w:val="00CC4EC4"/>
    <w:rsid w:val="00D202F5"/>
    <w:rsid w:val="00D36667"/>
    <w:rsid w:val="00D62D49"/>
    <w:rsid w:val="00D877FE"/>
    <w:rsid w:val="00DC4047"/>
    <w:rsid w:val="00DD4CA0"/>
    <w:rsid w:val="00EA26AA"/>
    <w:rsid w:val="00F3507C"/>
    <w:rsid w:val="00F42C20"/>
    <w:rsid w:val="00F64EB2"/>
    <w:rsid w:val="00F73584"/>
    <w:rsid w:val="00F87D5A"/>
    <w:rsid w:val="00F87EE7"/>
    <w:rsid w:val="00FC60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MinionPro-Regular" w:eastAsia="MinionPro-Regular" w:hAnsi="MinionPro-Regular" w:cs="MinionPro-Regular"/>
      <w:color w:val="000000"/>
      <w:lang w:val="de-DE"/>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rPr>
      <w:rFonts w:ascii="Helvetica-Bold" w:eastAsia="Helvetica-Bold" w:hAnsi="Helvetica-Bold" w:cs="Helvetica-Bold"/>
      <w:b/>
      <w:bCs/>
      <w:spacing w:val="3"/>
      <w:sz w:val="28"/>
      <w:szCs w:val="28"/>
    </w:rPr>
  </w:style>
  <w:style w:type="paragraph" w:customStyle="1" w:styleId="Title2">
    <w:name w:val="Title 2"/>
    <w:basedOn w:val="Text"/>
    <w:pPr>
      <w:spacing w:line="288" w:lineRule="atLeast"/>
    </w:pPr>
    <w:rPr>
      <w:rFonts w:ascii="Arial-BoldMT" w:eastAsia="Arial-BoldMT" w:hAnsi="Arial-BoldMT" w:cs="Arial-BoldMT"/>
      <w:b/>
      <w:bCs/>
      <w:sz w:val="23"/>
      <w:szCs w:val="23"/>
    </w:rPr>
  </w:style>
  <w:style w:type="paragraph" w:customStyle="1" w:styleId="Title3">
    <w:name w:val="Title 3"/>
    <w:basedOn w:val="Title2"/>
    <w:pPr>
      <w:spacing w:before="28" w:after="85"/>
    </w:pPr>
    <w:rPr>
      <w:color w:val="232657"/>
      <w:sz w:val="22"/>
      <w:szCs w:val="22"/>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character" w:customStyle="1" w:styleId="url">
    <w:name w:val="url"/>
    <w:rPr>
      <w:outline w:val="0"/>
      <w:color w:val="394B96"/>
      <w:u w:val="thick"/>
    </w:rPr>
  </w:style>
  <w:style w:type="character" w:customStyle="1" w:styleId="verweis">
    <w:name w:val="verweis"/>
    <w:rPr>
      <w:rFonts w:ascii="Baskerville-SemiBold" w:eastAsia="Baskerville-SemiBold" w:hAnsi="Baskerville-SemiBold" w:cs="Baskerville-SemiBold"/>
      <w:b/>
      <w:bCs/>
      <w:i w:val="0"/>
      <w:iCs w:val="0"/>
      <w:outline w:val="0"/>
      <w:color w:val="361A34"/>
      <w:lang w:val="en-GB"/>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9F115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F115C"/>
    <w:rPr>
      <w:rFonts w:ascii="Tahoma" w:hAnsi="Tahoma" w:cs="Mangal"/>
      <w:sz w:val="16"/>
      <w:szCs w:val="14"/>
    </w:rPr>
  </w:style>
  <w:style w:type="character" w:styleId="Hyperlink">
    <w:name w:val="Hyperlink"/>
    <w:basedOn w:val="Absatz-Standardschriftart"/>
    <w:uiPriority w:val="99"/>
    <w:unhideWhenUsed/>
    <w:rsid w:val="007D20EB"/>
    <w:rPr>
      <w:color w:val="0000FF" w:themeColor="hyperlink"/>
      <w:u w:val="single"/>
    </w:rPr>
  </w:style>
  <w:style w:type="character" w:styleId="BesuchterHyperlink">
    <w:name w:val="FollowedHyperlink"/>
    <w:basedOn w:val="Absatz-Standardschriftart"/>
    <w:uiPriority w:val="99"/>
    <w:semiHidden/>
    <w:unhideWhenUsed/>
    <w:rsid w:val="007D2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einAbsatzformat">
    <w:name w:val="[Kein Absatzformat]"/>
    <w:pPr>
      <w:autoSpaceDE w:val="0"/>
      <w:spacing w:line="288" w:lineRule="auto"/>
      <w:textAlignment w:val="center"/>
    </w:pPr>
    <w:rPr>
      <w:rFonts w:ascii="MinionPro-Regular" w:eastAsia="MinionPro-Regular" w:hAnsi="MinionPro-Regular" w:cs="MinionPro-Regular"/>
      <w:color w:val="000000"/>
      <w:lang w:val="de-DE"/>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rPr>
      <w:rFonts w:ascii="Helvetica-Bold" w:eastAsia="Helvetica-Bold" w:hAnsi="Helvetica-Bold" w:cs="Helvetica-Bold"/>
      <w:b/>
      <w:bCs/>
      <w:spacing w:val="3"/>
      <w:sz w:val="28"/>
      <w:szCs w:val="28"/>
    </w:rPr>
  </w:style>
  <w:style w:type="paragraph" w:customStyle="1" w:styleId="Title2">
    <w:name w:val="Title 2"/>
    <w:basedOn w:val="Text"/>
    <w:pPr>
      <w:spacing w:line="288" w:lineRule="atLeast"/>
    </w:pPr>
    <w:rPr>
      <w:rFonts w:ascii="Arial-BoldMT" w:eastAsia="Arial-BoldMT" w:hAnsi="Arial-BoldMT" w:cs="Arial-BoldMT"/>
      <w:b/>
      <w:bCs/>
      <w:sz w:val="23"/>
      <w:szCs w:val="23"/>
    </w:rPr>
  </w:style>
  <w:style w:type="paragraph" w:customStyle="1" w:styleId="Title3">
    <w:name w:val="Title 3"/>
    <w:basedOn w:val="Title2"/>
    <w:pPr>
      <w:spacing w:before="28" w:after="85"/>
    </w:pPr>
    <w:rPr>
      <w:color w:val="232657"/>
      <w:sz w:val="22"/>
      <w:szCs w:val="22"/>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character" w:customStyle="1" w:styleId="url">
    <w:name w:val="url"/>
    <w:rPr>
      <w:outline w:val="0"/>
      <w:color w:val="394B96"/>
      <w:u w:val="thick"/>
    </w:rPr>
  </w:style>
  <w:style w:type="character" w:customStyle="1" w:styleId="verweis">
    <w:name w:val="verweis"/>
    <w:rPr>
      <w:rFonts w:ascii="Baskerville-SemiBold" w:eastAsia="Baskerville-SemiBold" w:hAnsi="Baskerville-SemiBold" w:cs="Baskerville-SemiBold"/>
      <w:b/>
      <w:bCs/>
      <w:i w:val="0"/>
      <w:iCs w:val="0"/>
      <w:outline w:val="0"/>
      <w:color w:val="361A34"/>
      <w:lang w:val="en-GB"/>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9F115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F115C"/>
    <w:rPr>
      <w:rFonts w:ascii="Tahoma" w:hAnsi="Tahoma" w:cs="Mangal"/>
      <w:sz w:val="16"/>
      <w:szCs w:val="14"/>
    </w:rPr>
  </w:style>
  <w:style w:type="character" w:styleId="Hyperlink">
    <w:name w:val="Hyperlink"/>
    <w:basedOn w:val="Absatz-Standardschriftart"/>
    <w:uiPriority w:val="99"/>
    <w:unhideWhenUsed/>
    <w:rsid w:val="007D20EB"/>
    <w:rPr>
      <w:color w:val="0000FF" w:themeColor="hyperlink"/>
      <w:u w:val="single"/>
    </w:rPr>
  </w:style>
  <w:style w:type="character" w:styleId="BesuchterHyperlink">
    <w:name w:val="FollowedHyperlink"/>
    <w:basedOn w:val="Absatz-Standardschriftart"/>
    <w:uiPriority w:val="99"/>
    <w:semiHidden/>
    <w:unhideWhenUsed/>
    <w:rsid w:val="007D2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sex.shadowreport.org/public/2015-CRPD-LoI-Germany_NGO-Report_Zwischengeschlecht_Intersex-IGM.html" TargetMode="External"/><Relationship Id="rId18" Type="http://schemas.openxmlformats.org/officeDocument/2006/relationships/image" Target="media/image4.jpg"/><Relationship Id="rId26" Type="http://schemas.openxmlformats.org/officeDocument/2006/relationships/hyperlink" Target="http://www.assembly.coe.int/nw/xml/XRef/X2H-Xref-ViewPDF.asp?FileID=20174&amp;lang=en" TargetMode="External"/><Relationship Id="rId39" Type="http://schemas.openxmlformats.org/officeDocument/2006/relationships/hyperlink" Target="http://intersex.shadowreport.org/public/Association_of_Intersexed_People-Shadow_Report_CAT_2011.pdf" TargetMode="External"/><Relationship Id="rId21" Type="http://schemas.openxmlformats.org/officeDocument/2006/relationships/hyperlink" Target="http://www2.ohchr.org/english/bodies/cedaw/docs/co/CEDAW-C-DEU-CO6.pdf" TargetMode="External"/><Relationship Id="rId34" Type="http://schemas.openxmlformats.org/officeDocument/2006/relationships/hyperlink" Target="http://ilga.org/ilga/en/article/61" TargetMode="External"/><Relationship Id="rId42" Type="http://schemas.openxmlformats.org/officeDocument/2006/relationships/hyperlink" Target="http://lib.ohchr.org/HRBodies/UPR/Documents/Session16/DE/GIHR_UPR_DEU_S16_2013_GermanInstituteforHumanRightsE.pdf" TargetMode="External"/><Relationship Id="rId47" Type="http://schemas.openxmlformats.org/officeDocument/2006/relationships/hyperlink" Target="http://www.aph.gov.au/DocumentStore.ashx?id=432c5135-4336-472e-bb24-59c89eb4a643" TargetMode="External"/><Relationship Id="rId50" Type="http://schemas.openxmlformats.org/officeDocument/2006/relationships/hyperlink" Target="http://intersex.shadowreport.org/public/2014-CRC-Swiss-NGO-Zwischengeschlecht-Intersex-IGM_v2.pdf" TargetMode="External"/><Relationship Id="rId55" Type="http://schemas.openxmlformats.org/officeDocument/2006/relationships/image" Target="media/image10.jpg"/><Relationship Id="rId63" Type="http://schemas.openxmlformats.org/officeDocument/2006/relationships/image" Target="media/image18.jp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tbinternet.ohchr.org/Treaties/CRC/Shared%20Documents/CHE/CRC_C_CHE_CO_2-4%20ADVANCE%20UNEDITED%20VERSION_19492_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IGM.org/" TargetMode="External"/><Relationship Id="rId24" Type="http://schemas.openxmlformats.org/officeDocument/2006/relationships/hyperlink" Target="http://www2.ohchr.org/english/bodies/cat/docs/co/CAT.C.DEU.CO.5_en.pdf" TargetMode="External"/><Relationship Id="rId32" Type="http://schemas.openxmlformats.org/officeDocument/2006/relationships/hyperlink" Target="http://www.ethikrat.org/files/opinion-intersexuality.pdf" TargetMode="External"/><Relationship Id="rId37" Type="http://schemas.openxmlformats.org/officeDocument/2006/relationships/hyperlink" Target="http://intersex.shadowreport.org/public/Association_of_Intersexed_People-Shadow_Report_CESCR_2010.pdf" TargetMode="External"/><Relationship Id="rId40" Type="http://schemas.openxmlformats.org/officeDocument/2006/relationships/hyperlink" Target="http://lib.ohchr.org/HRBodies/UPR/Documents/Session14/CH/JS3_UPR_CHE_S14_2012_JointSubmission3_E.pdf" TargetMode="External"/><Relationship Id="rId45" Type="http://schemas.openxmlformats.org/officeDocument/2006/relationships/hyperlink" Target="http://www.institut-fuer-menschenrechte.de/uploads/tx_commerce/GIHR_Suggested_topics_to_be_taken_into_account_for_the_preparation_of_a_list_of_issues_by_the_CRC_on_the_implementation_of_the_Convention_on_the_Rights_of_the_Child_in_Germany.pdf" TargetMode="External"/><Relationship Id="rId53" Type="http://schemas.openxmlformats.org/officeDocument/2006/relationships/image" Target="media/image8.jpg"/><Relationship Id="rId58" Type="http://schemas.openxmlformats.org/officeDocument/2006/relationships/image" Target="media/image13.jpg"/><Relationship Id="rId66" Type="http://schemas.openxmlformats.org/officeDocument/2006/relationships/image" Target="media/image21.jp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ohchr.org/Documents/Issues/Discrimination/A.HRC.19.41_English.pdf" TargetMode="External"/><Relationship Id="rId28" Type="http://schemas.openxmlformats.org/officeDocument/2006/relationships/hyperlink" Target="http://www.who.int/iris/bitstream/10665/112848/1/9789241507325_eng.pdf?ua=1" TargetMode="External"/><Relationship Id="rId36" Type="http://schemas.openxmlformats.org/officeDocument/2006/relationships/hyperlink" Target="http://intersex.shadowreport.org/public/Association_of_Intersexed_People-Shadow_Report_CESCR_2010.pdf" TargetMode="External"/><Relationship Id="rId49" Type="http://schemas.openxmlformats.org/officeDocument/2006/relationships/hyperlink" Target="http://www.netzwerk-kinderrechte.ch/fileadmin/nks/aktuelles/ngo-bericht-UN-ausschuss/NGO_Report_CRC_CRNetworkSwitzerland_English.pdf" TargetMode="External"/><Relationship Id="rId57" Type="http://schemas.openxmlformats.org/officeDocument/2006/relationships/image" Target="media/image12.jpg"/><Relationship Id="rId61" Type="http://schemas.openxmlformats.org/officeDocument/2006/relationships/image" Target="media/image16.jpg"/><Relationship Id="rId10" Type="http://schemas.openxmlformats.org/officeDocument/2006/relationships/hyperlink" Target="http://Zwischengeschlecht.org/" TargetMode="External"/><Relationship Id="rId19" Type="http://schemas.openxmlformats.org/officeDocument/2006/relationships/image" Target="media/image5.jpg"/><Relationship Id="rId31"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4" Type="http://schemas.openxmlformats.org/officeDocument/2006/relationships/hyperlink" Target="http://lib.ohchr.org/HRBodies/UPR/Documents/Session16/DE/js6_upr_deu_s16_2013_jointsubmission6_e.pdf" TargetMode="External"/><Relationship Id="rId52" Type="http://schemas.openxmlformats.org/officeDocument/2006/relationships/image" Target="media/image7.jpg"/><Relationship Id="rId60" Type="http://schemas.openxmlformats.org/officeDocument/2006/relationships/image" Target="media/image15.jpg"/><Relationship Id="rId65" Type="http://schemas.openxmlformats.org/officeDocument/2006/relationships/image" Target="media/image2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ntersex.shadowreport.org/public/2015-CRPD-LoI-Germany_NGO-Report_Zwischengeschlecht_Intersex-IGM.doc" TargetMode="External"/><Relationship Id="rId22" Type="http://schemas.openxmlformats.org/officeDocument/2006/relationships/hyperlink" Target="http://www.refworld.org/pdfid/4aa762e30.pdf" TargetMode="External"/><Relationship Id="rId27" Type="http://schemas.openxmlformats.org/officeDocument/2006/relationships/hyperlink" Target="http://tbinternet.ohchr.org/Treaties/CRPD/Shared%20Documents/DEU/CRPD_C_DEU_Q_1_17084_E.doc" TargetMode="External"/><Relationship Id="rId30" Type="http://schemas.openxmlformats.org/officeDocument/2006/relationships/hyperlink" Target="http://sf-hrc.org/modules/showdocument.aspx?documentid=1798" TargetMode="External"/><Relationship Id="rId35" Type="http://schemas.openxmlformats.org/officeDocument/2006/relationships/hyperlink" Target="http://intersex.shadowreport.org/public/Association_of_Intersexed_People-Shadow_Report_CEDAW_2008.pdf" TargetMode="External"/><Relationship Id="rId43" Type="http://schemas.openxmlformats.org/officeDocument/2006/relationships/hyperlink" Target="http://lib.ohchr.org/HRBodies/UPR/Documents/Session16/DE/js5_upr_deu_s16_2013_jointsubmission5_e.pdf" TargetMode="External"/><Relationship Id="rId48" Type="http://schemas.openxmlformats.org/officeDocument/2006/relationships/hyperlink" Target="http://oii.org.au/24756/intersex-human-rights-panel-meeting-un-human-rights-council/" TargetMode="External"/><Relationship Id="rId56" Type="http://schemas.openxmlformats.org/officeDocument/2006/relationships/image" Target="media/image11.jpg"/><Relationship Id="rId64" Type="http://schemas.openxmlformats.org/officeDocument/2006/relationships/image" Target="media/image19.jp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6.jpg"/><Relationship Id="rId3" Type="http://schemas.openxmlformats.org/officeDocument/2006/relationships/styles" Target="styles.xml"/><Relationship Id="rId12" Type="http://schemas.openxmlformats.org/officeDocument/2006/relationships/hyperlink" Target="http://intersex.shadowreport.org/public/2015-CRPD-LoI-Germany_NGO-Report_Zwischengeschlecht_Intersex-IGM.pdf" TargetMode="External"/><Relationship Id="rId17" Type="http://schemas.openxmlformats.org/officeDocument/2006/relationships/hyperlink" Target="http://kastrationsspital.ch/public/Corpus-delicti_27-5-09.pdf" TargetMode="External"/><Relationship Id="rId25" Type="http://schemas.openxmlformats.org/officeDocument/2006/relationships/hyperlink" Target="http://www.ohchr.org/Documents/HRBodies/HRCouncil/RegularSession/Session22/A.HRC.22.53_English.pdf" TargetMode="External"/><Relationship Id="rId33" Type="http://schemas.openxmlformats.org/officeDocument/2006/relationships/hyperlink" Target="http://www.nek-cne.ch/fileadmin/nek-cne-dateien/Themen/Stellungnahmen/en/NEK_Intersexualitaet_En.pdf" TargetMode="External"/><Relationship Id="rId38" Type="http://schemas.openxmlformats.org/officeDocument/2006/relationships/hyperlink" Target="http://intersex.shadowreport.org/public/IGLHRC_Shadow-Report_Costa-Rica_CEDAW_2011.pdf" TargetMode="External"/><Relationship Id="rId46" Type="http://schemas.openxmlformats.org/officeDocument/2006/relationships/hyperlink" Target="http://www2.ohchr.org/english/bodies/crc/docs/ngos/Germany_National%20Coalition%20for%20the%20Implementation%20of%20the%20UNCRC%20in%20Germany_CRC%20ReportCRCWG65.pdf" TargetMode="External"/><Relationship Id="rId59" Type="http://schemas.openxmlformats.org/officeDocument/2006/relationships/image" Target="media/image14.jpg"/><Relationship Id="rId67" Type="http://schemas.openxmlformats.org/officeDocument/2006/relationships/image" Target="media/image22.jpg"/><Relationship Id="rId20" Type="http://schemas.openxmlformats.org/officeDocument/2006/relationships/hyperlink" Target="http://www.who.int/genomics/gender/en/index1.html" TargetMode="External"/><Relationship Id="rId41" Type="http://schemas.openxmlformats.org/officeDocument/2006/relationships/hyperlink" Target="http://www.ances.lu/attachments/article/162/RADELUX_sppl%20report%202012%20English%20Version.pdf" TargetMode="External"/><Relationship Id="rId54" Type="http://schemas.openxmlformats.org/officeDocument/2006/relationships/image" Target="media/image9.jpg"/><Relationship Id="rId62" Type="http://schemas.openxmlformats.org/officeDocument/2006/relationships/image" Target="media/image17.jpg"/></Relationships>
</file>

<file path=word/_rels/footnotes.xml.rels><?xml version="1.0" encoding="UTF-8" standalone="yes"?>
<Relationships xmlns="http://schemas.openxmlformats.org/package/2006/relationships"><Relationship Id="rId13" Type="http://schemas.openxmlformats.org/officeDocument/2006/relationships/hyperlink" Target="http://pediatrics.aappublications.org/content/118/2/e488.full.pdf" TargetMode="External"/><Relationship Id="rId18" Type="http://schemas.openxmlformats.org/officeDocument/2006/relationships/hyperlink" Target="http://www.aph.gov.au/DocumentStore.ashx?id=432c5135-4336-472e-bb24-59c89eb4a643" TargetMode="External"/><Relationship Id="rId26" Type="http://schemas.openxmlformats.org/officeDocument/2006/relationships/hyperlink" Target="http://www.netzwerk-dsd.de/" TargetMode="External"/><Relationship Id="rId39" Type="http://schemas.openxmlformats.org/officeDocument/2006/relationships/hyperlink" Target="http://intersex.shadowreport.org/public/2014-CRC-Swiss-NGO-Zwischengeschlecht-Intersex-IGM_v2.pdf" TargetMode="External"/><Relationship Id="rId21" Type="http://schemas.openxmlformats.org/officeDocument/2006/relationships/hyperlink" Target="http://intersex.shadowreport.org/public/2014-CRC-Swiss-NGO-Zwischengeschlecht-Intersex-IGM_v2.pdf" TargetMode="External"/><Relationship Id="rId34" Type="http://schemas.openxmlformats.org/officeDocument/2006/relationships/hyperlink" Target="http://www.cost.eu/about_cost/who/%28type%29/5/%28wid%29/30546/%28costid%29/44160" TargetMode="External"/><Relationship Id="rId42" Type="http://schemas.openxmlformats.org/officeDocument/2006/relationships/hyperlink" Target="http://www.ohchr.org/Documents/HRBodies/HRCouncil/RegularSession/Session22/A.HRC.22.53_English.pdf" TargetMode="External"/><Relationship Id="rId47" Type="http://schemas.openxmlformats.org/officeDocument/2006/relationships/hyperlink" Target="http://dip21.bundestag.de/dip21/btd/13/059/1305916.pdf" TargetMode="External"/><Relationship Id="rId50" Type="http://schemas.openxmlformats.org/officeDocument/2006/relationships/hyperlink" Target="http://dipbt.bundestag.de/dip21/btd/16/132/1613269.pdf" TargetMode="External"/><Relationship Id="rId55" Type="http://schemas.openxmlformats.org/officeDocument/2006/relationships/hyperlink" Target="http://www.landtag.nrw.de/portal/WWW/dokumentenarchiv/Dokument/GGD20-6850.pdf" TargetMode="External"/><Relationship Id="rId63" Type="http://schemas.openxmlformats.org/officeDocument/2006/relationships/hyperlink" Target="http://dip21.bundestag.de/dip21/btd/17/128/1712859.pdf" TargetMode="External"/><Relationship Id="rId68" Type="http://schemas.openxmlformats.org/officeDocument/2006/relationships/hyperlink" Target="http://www.justiz.nrw.de/nrwe/lgs/koeln/lg_koeln/j2009/25_O_179_07schlussurteil20090812.html" TargetMode="External"/><Relationship Id="rId7" Type="http://schemas.openxmlformats.org/officeDocument/2006/relationships/hyperlink" Target="http://dip21.bundestag.de/dip21/btd/14/056/1405627.pdf" TargetMode="External"/><Relationship Id="rId71" Type="http://schemas.openxmlformats.org/officeDocument/2006/relationships/hyperlink" Target="https://web.archive.org/web/20131114044728/http:/www.nordbayern.de/nuernberger-nachrichten/region-bayern/schmerzliche-suche-nach-dem-eigenen-geschlecht-1.3257295" TargetMode="External"/><Relationship Id="rId2" Type="http://schemas.openxmlformats.org/officeDocument/2006/relationships/hyperlink" Target="http://zwischengeschlecht.org/" TargetMode="External"/><Relationship Id="rId16" Type="http://schemas.openxmlformats.org/officeDocument/2006/relationships/hyperlink" Target="http://www.who.int/genomics/gender/en/index1.html" TargetMode="External"/><Relationship Id="rId29" Type="http://schemas.openxmlformats.org/officeDocument/2006/relationships/hyperlink" Target="http://www.leggo.it/NEWS/ITALIA/boom_di_bimbi_con_sesso_quot_incerto_quot_a_roma_aumentano_del_50_per_cento/notizie/294638.shtml" TargetMode="External"/><Relationship Id="rId11" Type="http://schemas.openxmlformats.org/officeDocument/2006/relationships/hyperlink" Target="http://kastrationsspital.ch/public/fK_0310_Woweries.pdf" TargetMode="External"/><Relationship Id="rId24" Type="http://schemas.openxmlformats.org/officeDocument/2006/relationships/hyperlink" Target="http://www.ohchr.org/Documents/HRBodies/HRCouncil/RegularSession/Session22/A.HRC.22.53_English.pdf" TargetMode="External"/><Relationship Id="rId32" Type="http://schemas.openxmlformats.org/officeDocument/2006/relationships/hyperlink" Target="http://www.cost.eu/domains_actions/bmbs/Actions/BM1303?management" TargetMode="External"/><Relationship Id="rId37" Type="http://schemas.openxmlformats.org/officeDocument/2006/relationships/hyperlink" Target="http://stop.genitalmutilation.org/post/IGM-Primer-2-The-Global-Cartel" TargetMode="External"/><Relationship Id="rId40" Type="http://schemas.openxmlformats.org/officeDocument/2006/relationships/hyperlink" Target="http://intersex.shadowreport.org/public/Zwischengeschlecht_2015-CRC-Briefing_Intersex-IGM_web.pdf" TargetMode="External"/><Relationship Id="rId45" Type="http://schemas.openxmlformats.org/officeDocument/2006/relationships/hyperlink" Target="http://stop.genitalmutilation.org/post/Racist-Roots-of-Intersex-Genital-Mutilations-IGM" TargetMode="External"/><Relationship Id="rId53" Type="http://schemas.openxmlformats.org/officeDocument/2006/relationships/hyperlink" Target="http://www.ris-muenchen.de/RII/RII/DOK/ANTRAG/2679843.pdf" TargetMode="External"/><Relationship Id="rId58" Type="http://schemas.openxmlformats.org/officeDocument/2006/relationships/hyperlink" Target="http://dip21.bundestag.de/dip21/btd/16/047/1604786.pdf" TargetMode="External"/><Relationship Id="rId66" Type="http://schemas.openxmlformats.org/officeDocument/2006/relationships/hyperlink" Target="http://www.gleichstellungsministerkonferenz.de/documents/2014_10_13_Beschluesse_GESAMT_Extern.pdf" TargetMode="External"/><Relationship Id="rId5" Type="http://schemas.openxmlformats.org/officeDocument/2006/relationships/hyperlink" Target="http://intersex.shadowreport.org/public/2014-CRC-Swiss-NGO-Zwischengeschlecht-Intersex-IGM_v2.pdf" TargetMode="External"/><Relationship Id="rId15" Type="http://schemas.openxmlformats.org/officeDocument/2006/relationships/hyperlink" Target="http://www.nek-cne.ch/fileadmin/nek-cne-dateien/Themen/Stellungnahmen/en/NEK_Intersexualitaet_En.pdf" TargetMode="External"/><Relationship Id="rId23" Type="http://schemas.openxmlformats.org/officeDocument/2006/relationships/hyperlink" Target="http://intersex.shadowreport.org/public/2014-CRC-Swiss-NGO-Zwischengeschlecht-Intersex-IGM_v2.pdf" TargetMode="External"/><Relationship Id="rId28" Type="http://schemas.openxmlformats.org/officeDocument/2006/relationships/hyperlink" Target="http://www.netzwerk-dsd.uk-sh.de/index.php?id=28" TargetMode="External"/><Relationship Id="rId36" Type="http://schemas.openxmlformats.org/officeDocument/2006/relationships/hyperlink" Target="http://www.dsd-life.eu/the-group/consortium/" TargetMode="External"/><Relationship Id="rId49" Type="http://schemas.openxmlformats.org/officeDocument/2006/relationships/hyperlink" Target="http://dip21.bundestag.de/dip21/btd/16/047/1604786.pdf" TargetMode="External"/><Relationship Id="rId57" Type="http://schemas.openxmlformats.org/officeDocument/2006/relationships/hyperlink" Target="http://dip21.bundestag.de/dip21/btd/14/056/1405627.pdf" TargetMode="External"/><Relationship Id="rId61" Type="http://schemas.openxmlformats.org/officeDocument/2006/relationships/hyperlink" Target="http://dip21.bundestag.de/dip21/btd/17/128/1712851.pdf" TargetMode="External"/><Relationship Id="rId10" Type="http://schemas.openxmlformats.org/officeDocument/2006/relationships/hyperlink" Target="http://www.assembly.coe.int/nw/xml/XRef/X2H-Xref-ViewPDF.asp?FileID=20174&amp;lang=en" TargetMode="External"/><Relationship Id="rId19" Type="http://schemas.openxmlformats.org/officeDocument/2006/relationships/hyperlink" Target="http://kastrationsspital.ch/public/fK_0310_Woweries.pdf" TargetMode="External"/><Relationship Id="rId31" Type="http://schemas.openxmlformats.org/officeDocument/2006/relationships/hyperlink" Target="http://www.fp7peoplenetwork.eu/200811214/fp7/fp7-the-7th-framework-programme-of-the-european-union-for-research-and-development.html" TargetMode="External"/><Relationship Id="rId44" Type="http://schemas.openxmlformats.org/officeDocument/2006/relationships/hyperlink" Target="http://www.prenatal.tv/lecturas/world%20atlas%20of%20birth%20defects.pdf" TargetMode="External"/><Relationship Id="rId52" Type="http://schemas.openxmlformats.org/officeDocument/2006/relationships/hyperlink" Target="http://kastrationsspital.ch/public/Anfrage-Berlin-2010_ka16_14436.pdf" TargetMode="External"/><Relationship Id="rId60" Type="http://schemas.openxmlformats.org/officeDocument/2006/relationships/hyperlink" Target="http://www.landtag.nrw.de/portal/WWW/dokumentenarchiv/Dokument/GGD20-6850.pdf" TargetMode="External"/><Relationship Id="rId65" Type="http://schemas.openxmlformats.org/officeDocument/2006/relationships/hyperlink" Target="https://web.archive.org/web/20131114044728/http:/www.nordbayern.de/nuernberger-nachrichten/region-bayern/schmerzliche-suche-nach-dem-eigenen-geschlecht-1.3257295" TargetMode="External"/><Relationship Id="rId73" Type="http://schemas.openxmlformats.org/officeDocument/2006/relationships/hyperlink" Target="https://www.ags-initiative.de/jdownloads/Aktuelles/stellungnahme_sektion_nebenniere_zu_lieferengpass_astonin_h_12-2014.pdf" TargetMode="External"/><Relationship Id="rId4" Type="http://schemas.openxmlformats.org/officeDocument/2006/relationships/hyperlink" Target="http://intersex.shadowreport.org/public/2014-CRC-Swiss-NGO-Zwischengeschlecht-Intersex-IGM_v2.pdf%20" TargetMode="External"/><Relationship Id="rId9" Type="http://schemas.openxmlformats.org/officeDocument/2006/relationships/hyperlink" Target="http://www.ohchr.org/Documents/HRBodies/HRCouncil/RegularSession/Session22/A.HRC.22.53_English.pdf" TargetMode="External"/><Relationship Id="rId14" Type="http://schemas.openxmlformats.org/officeDocument/2006/relationships/hyperlink" Target="http://kastrationsspital.ch/public/fK_0310_Woweries.pdf" TargetMode="External"/><Relationship Id="rId22" Type="http://schemas.openxmlformats.org/officeDocument/2006/relationships/hyperlink" Target="http://kastrationsspital.ch/public/006-026-hypospadie-dgkch-2002.pdf" TargetMode="External"/><Relationship Id="rId27" Type="http://schemas.openxmlformats.org/officeDocument/2006/relationships/hyperlink" Target="http://www.netzwerk-dsd.uk-sh.de/fileadmin/documents/netzwerk/evalstudie/Bericht_Klinische_Evaluationsstudie.pdf" TargetMode="External"/><Relationship Id="rId30" Type="http://schemas.openxmlformats.org/officeDocument/2006/relationships/hyperlink" Target="http://www.isna.org/files/hwa/winter1996.pdf" TargetMode="External"/><Relationship Id="rId35" Type="http://schemas.openxmlformats.org/officeDocument/2006/relationships/hyperlink" Target="http://www.cost.eu/domains_actions/bmbs/Actions/BM1303?management" TargetMode="External"/><Relationship Id="rId43" Type="http://schemas.openxmlformats.org/officeDocument/2006/relationships/hyperlink" Target="http://www.assembly.coe.int/nw/xml/XRef/X2H-Xref-ViewPDF.asp?FileID=20174&amp;lang=en" TargetMode="External"/><Relationship Id="rId48" Type="http://schemas.openxmlformats.org/officeDocument/2006/relationships/hyperlink" Target="http://dip21.bundestag.de/dip21/btd/14/056/1405627.pdf" TargetMode="External"/><Relationship Id="rId56" Type="http://schemas.openxmlformats.org/officeDocument/2006/relationships/hyperlink" Target="http://dip21.bundestag.de/dip21/btd/13/059/1305916.pdf" TargetMode="External"/><Relationship Id="rId64" Type="http://schemas.openxmlformats.org/officeDocument/2006/relationships/hyperlink" Target="http://www.gleichstellungsministerkonferenz.de/documents/2014_10_13_Beschluesse_GESAMT_Extern.pdf" TargetMode="External"/><Relationship Id="rId69" Type="http://schemas.openxmlformats.org/officeDocument/2006/relationships/hyperlink" Target="http://kastrationsspital.ch/public/19_10_HH_Wortpr_Intersex.pdf" TargetMode="External"/><Relationship Id="rId8" Type="http://schemas.openxmlformats.org/officeDocument/2006/relationships/hyperlink" Target="http://www.isna.org/faq/frequency" TargetMode="External"/><Relationship Id="rId51" Type="http://schemas.openxmlformats.org/officeDocument/2006/relationships/hyperlink" Target="http://www.landtag.nrw.de/portal/WWW/dokumentenarchiv/Dokument/GGD19-1993.pdf" TargetMode="External"/><Relationship Id="rId72" Type="http://schemas.openxmlformats.org/officeDocument/2006/relationships/hyperlink" Target="http://hlcmr.de/wp-content/uploads/2015/01/Working_Paper_Nr.5.pdf" TargetMode="External"/><Relationship Id="rId3" Type="http://schemas.openxmlformats.org/officeDocument/2006/relationships/hyperlink" Target="http://zwischengeschlecht.org/post/Statuten" TargetMode="External"/><Relationship Id="rId12" Type="http://schemas.openxmlformats.org/officeDocument/2006/relationships/hyperlink" Target="http://www.isna.org/node/97" TargetMode="External"/><Relationship Id="rId17" Type="http://schemas.openxmlformats.org/officeDocument/2006/relationships/hyperlink" Target="http://www.ohchr.org/Documents/HRBodies/HRCouncil/RegularSession/Session22/A.HRC.22.53_English.pdf" TargetMode="External"/><Relationship Id="rId25" Type="http://schemas.openxmlformats.org/officeDocument/2006/relationships/hyperlink" Target="http://intersex.shadowreport.org/public/2014-CRC-Swiss-NGO-Zwischengeschlecht-Intersex-IGM_v2.pdf" TargetMode="External"/><Relationship Id="rId33" Type="http://schemas.openxmlformats.org/officeDocument/2006/relationships/hyperlink" Target="http://www.netzwerk-dsd.uk-sh.de/index.php?id=28" TargetMode="External"/><Relationship Id="rId38" Type="http://schemas.openxmlformats.org/officeDocument/2006/relationships/hyperlink" Target="http://w3.cost.eu/fileadmin/domain_files/BMBS/Action_BM1303/mou/BM1303-e.pdf" TargetMode="External"/><Relationship Id="rId46" Type="http://schemas.openxmlformats.org/officeDocument/2006/relationships/hyperlink" Target="http://blog.zwischengeschlecht.info/post/2014/10/08/Rassenmischung-Intersex-Hypospadie-Scheinzwittertum-Epispadie-DSD-Baur-Fischer-LenzErblehre-Rassenhygiene" TargetMode="External"/><Relationship Id="rId59" Type="http://schemas.openxmlformats.org/officeDocument/2006/relationships/hyperlink" Target="http://dipbt.bundestag.de/dip21/btd/16/132/1613269.pdf" TargetMode="External"/><Relationship Id="rId67" Type="http://schemas.openxmlformats.org/officeDocument/2006/relationships/hyperlink" Target="http://www.justiz.nrw.de/nrwe/olgs/koeln/j2008/5_U_51_08beschluss20080903.html" TargetMode="External"/><Relationship Id="rId20" Type="http://schemas.openxmlformats.org/officeDocument/2006/relationships/hyperlink" Target="http://www.aph.gov.au/DocumentStore.ashx?id=432c5135-4336-472e-bb24-59c89eb4a643" TargetMode="External"/><Relationship Id="rId41" Type="http://schemas.openxmlformats.org/officeDocument/2006/relationships/hyperlink" Target="http://www2.ohchr.org/english/bodies/cat/docs/co/CAT.C.DEU.CO.5_en.pdf" TargetMode="External"/><Relationship Id="rId54" Type="http://schemas.openxmlformats.org/officeDocument/2006/relationships/hyperlink" Target="http://blog.zwischengeschlecht.info/public/Bayern_2014_Anfrage_17-3884_Intersex_IGM_Zensur_web.pdf" TargetMode="External"/><Relationship Id="rId62" Type="http://schemas.openxmlformats.org/officeDocument/2006/relationships/hyperlink" Target="http://dip21.bundestag.de/dip21/btd/17/132/1713253.pdf" TargetMode="External"/><Relationship Id="rId70" Type="http://schemas.openxmlformats.org/officeDocument/2006/relationships/hyperlink" Target="http://hlcmr.de/wp-content/uploads/2015/01/Working_Paper_Nr.5.pdf" TargetMode="External"/><Relationship Id="rId1" Type="http://schemas.openxmlformats.org/officeDocument/2006/relationships/hyperlink" Target="http://StopIGM.org/" TargetMode="External"/><Relationship Id="rId6" Type="http://schemas.openxmlformats.org/officeDocument/2006/relationships/hyperlink" Target="http://dip21.bundestag.de/dip21/btd/14/056/140562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F8F6-781C-4D0C-9A84-1C8E8713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11148</Words>
  <Characters>70234</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Intersex Genital Mutilations - CRPD German LoI NGO Report 2015 (v2.0)</vt:lpstr>
    </vt:vector>
  </TitlesOfParts>
  <Company>Microsoft</Company>
  <LinksUpToDate>false</LinksUpToDate>
  <CharactersWithSpaces>81220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Genital Mutilations - CRPD German LoI NGO Report 2015 (v2.0)</dc:title>
  <dc:subject>NGO Report on the Answers to the List of Issues (LoI) in Relation to the Initial Periodic Report of Germany on the Convention on the Rights of Persons with Disabilities (CRPD)</dc:subject>
  <dc:creator>Daniela Truffer</dc:creator>
  <cp:lastModifiedBy>Daniela Truffer</cp:lastModifiedBy>
  <cp:revision>3</cp:revision>
  <cp:lastPrinted>2015-03-11T00:53:00Z</cp:lastPrinted>
  <dcterms:created xsi:type="dcterms:W3CDTF">2015-03-11T21:31:00Z</dcterms:created>
  <dcterms:modified xsi:type="dcterms:W3CDTF">2015-03-11T21:47:00Z</dcterms:modified>
</cp:coreProperties>
</file>